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B2D75" w14:textId="77777777" w:rsidR="00F907FC" w:rsidRDefault="00F907FC">
      <w:r>
        <w:t>What are the components of Synthetic Writing?</w:t>
      </w:r>
    </w:p>
    <w:p w14:paraId="2DEF0979" w14:textId="77777777" w:rsidR="00F907FC" w:rsidRDefault="00F907FC"/>
    <w:p w14:paraId="336C7CF9" w14:textId="77777777" w:rsidR="002454E7" w:rsidRDefault="002454E7"/>
    <w:p w14:paraId="5F9700BB" w14:textId="77777777" w:rsidR="002454E7" w:rsidRDefault="002454E7"/>
    <w:p w14:paraId="3F03E5FE" w14:textId="77777777" w:rsidR="002454E7" w:rsidRDefault="002454E7"/>
    <w:p w14:paraId="139B15DF" w14:textId="77777777" w:rsidR="002454E7" w:rsidRDefault="002454E7"/>
    <w:p w14:paraId="464B30E9" w14:textId="77777777" w:rsidR="000E712F" w:rsidRDefault="000E712F"/>
    <w:p w14:paraId="4DA03F33" w14:textId="77777777" w:rsidR="00F907FC" w:rsidRPr="00F907FC" w:rsidRDefault="00F907FC" w:rsidP="00F907FC">
      <w:pPr>
        <w:rPr>
          <w:u w:val="single"/>
        </w:rPr>
      </w:pPr>
      <w:r w:rsidRPr="00F907FC">
        <w:rPr>
          <w:u w:val="single"/>
        </w:rPr>
        <w:t>EXERCISE</w:t>
      </w:r>
    </w:p>
    <w:p w14:paraId="6E38767E" w14:textId="77777777" w:rsidR="00146C9A" w:rsidRDefault="00146C9A" w:rsidP="00146C9A">
      <w:r w:rsidRPr="00146C9A">
        <w:t>Using the lines of evidence below, construct your own synthetic paragraph. Remember to include the key components of synthetic writing.</w:t>
      </w:r>
    </w:p>
    <w:p w14:paraId="062A5309" w14:textId="77777777" w:rsidR="00146C9A" w:rsidRPr="00146C9A" w:rsidRDefault="00146C9A" w:rsidP="00146C9A"/>
    <w:p w14:paraId="0726B318" w14:textId="77777777" w:rsidR="00146C9A" w:rsidRDefault="00146C9A" w:rsidP="00146C9A">
      <w:proofErr w:type="spellStart"/>
      <w:r w:rsidRPr="00146C9A">
        <w:t>Noteborn</w:t>
      </w:r>
      <w:proofErr w:type="spellEnd"/>
      <w:r w:rsidRPr="00146C9A">
        <w:t xml:space="preserve"> et al. (1995) studied the effects of consumption of genetically modified, </w:t>
      </w:r>
      <w:proofErr w:type="spellStart"/>
      <w:proofErr w:type="gramStart"/>
      <w:r w:rsidRPr="00146C9A">
        <w:t>Bt</w:t>
      </w:r>
      <w:proofErr w:type="spellEnd"/>
      <w:proofErr w:type="gramEnd"/>
      <w:r w:rsidRPr="00146C9A">
        <w:t xml:space="preserve"> resistant tomatoes on rats for 90 days and found that body weights and food consumption were normal. Microscopy examination of tissues did not show adverse effects.</w:t>
      </w:r>
    </w:p>
    <w:p w14:paraId="20C03E3D" w14:textId="77777777" w:rsidR="00146C9A" w:rsidRPr="00146C9A" w:rsidRDefault="00146C9A" w:rsidP="00146C9A"/>
    <w:p w14:paraId="72B141CF" w14:textId="77777777" w:rsidR="00146C9A" w:rsidRPr="00146C9A" w:rsidRDefault="00146C9A" w:rsidP="00146C9A">
      <w:r w:rsidRPr="00146C9A">
        <w:t>Chen et al. (2003) fed both rats and mice genetically modified sweet pepper for 30 days and found no signiﬁcant differences with rats fed non-GM sweet peppers.</w:t>
      </w:r>
    </w:p>
    <w:p w14:paraId="0A2065F5" w14:textId="77777777" w:rsidR="00146C9A" w:rsidRDefault="00146C9A" w:rsidP="00146C9A"/>
    <w:p w14:paraId="153694D8" w14:textId="77777777" w:rsidR="00146C9A" w:rsidRPr="00146C9A" w:rsidRDefault="00146C9A" w:rsidP="00146C9A">
      <w:r w:rsidRPr="00146C9A">
        <w:t>Hammond et al. (2004) fed Roundup Ready™ corn to rats for 13 weeks. They found no adverse effects on overall health, body weight, food consumption, clinical pathology parameters, organ weights, and gross and microscopic appearance of tissues.</w:t>
      </w:r>
    </w:p>
    <w:p w14:paraId="0A46F6F3" w14:textId="44B017C7" w:rsidR="00A02CC1" w:rsidRDefault="00A02CC1" w:rsidP="00A02CC1"/>
    <w:p w14:paraId="11662E4B" w14:textId="77777777" w:rsidR="00146C9A" w:rsidRDefault="00146C9A" w:rsidP="00A02CC1"/>
    <w:p w14:paraId="180AB7BC" w14:textId="77777777" w:rsidR="00146C9A" w:rsidRDefault="00146C9A" w:rsidP="00A02CC1"/>
    <w:p w14:paraId="6E375B85" w14:textId="77777777" w:rsidR="00146C9A" w:rsidRDefault="00146C9A" w:rsidP="00A02CC1"/>
    <w:p w14:paraId="5CBEEE4F" w14:textId="77777777" w:rsidR="00146C9A" w:rsidRDefault="00146C9A" w:rsidP="00A02CC1"/>
    <w:p w14:paraId="23C9233E" w14:textId="77777777" w:rsidR="00146C9A" w:rsidRDefault="00146C9A" w:rsidP="00A02CC1"/>
    <w:p w14:paraId="7659D37E" w14:textId="77777777" w:rsidR="00146C9A" w:rsidRDefault="00146C9A" w:rsidP="00A02CC1"/>
    <w:p w14:paraId="6F137E09" w14:textId="77777777" w:rsidR="00146C9A" w:rsidRDefault="00146C9A" w:rsidP="00A02CC1"/>
    <w:p w14:paraId="59D70373" w14:textId="77777777" w:rsidR="00146C9A" w:rsidRDefault="00146C9A" w:rsidP="00A02CC1"/>
    <w:p w14:paraId="28AC2713" w14:textId="77777777" w:rsidR="00146C9A" w:rsidRDefault="00146C9A" w:rsidP="00A02CC1"/>
    <w:p w14:paraId="6F63C4A3" w14:textId="77777777" w:rsidR="00146C9A" w:rsidRDefault="00146C9A" w:rsidP="00A02CC1"/>
    <w:p w14:paraId="617B9F05" w14:textId="77777777" w:rsidR="00146C9A" w:rsidRDefault="00146C9A" w:rsidP="00A02CC1"/>
    <w:p w14:paraId="21070170" w14:textId="77777777" w:rsidR="00146C9A" w:rsidRDefault="00146C9A" w:rsidP="00A02CC1"/>
    <w:p w14:paraId="24CEEBE6" w14:textId="77777777" w:rsidR="00146C9A" w:rsidRDefault="00146C9A" w:rsidP="00A02CC1"/>
    <w:p w14:paraId="313C9199" w14:textId="77777777" w:rsidR="00146C9A" w:rsidRDefault="00146C9A" w:rsidP="00A02CC1"/>
    <w:p w14:paraId="08F0E00A" w14:textId="77777777" w:rsidR="00146C9A" w:rsidRDefault="00146C9A" w:rsidP="00A02CC1"/>
    <w:p w14:paraId="732497AB" w14:textId="77777777" w:rsidR="00146C9A" w:rsidRPr="00146C9A" w:rsidRDefault="00146C9A" w:rsidP="00146C9A">
      <w:pPr>
        <w:rPr>
          <w:sz w:val="18"/>
        </w:rPr>
      </w:pPr>
      <w:r w:rsidRPr="00146C9A">
        <w:rPr>
          <w:sz w:val="18"/>
          <w:u w:val="single"/>
        </w:rPr>
        <w:t>References</w:t>
      </w:r>
    </w:p>
    <w:p w14:paraId="5DDB5FD3" w14:textId="77777777" w:rsidR="00146C9A" w:rsidRPr="00146C9A" w:rsidRDefault="00146C9A" w:rsidP="00146C9A">
      <w:pPr>
        <w:ind w:left="720" w:hanging="720"/>
        <w:rPr>
          <w:sz w:val="18"/>
        </w:rPr>
      </w:pPr>
      <w:r w:rsidRPr="00146C9A">
        <w:rPr>
          <w:sz w:val="18"/>
        </w:rPr>
        <w:t xml:space="preserve">Chen, Z. L., </w:t>
      </w:r>
      <w:proofErr w:type="spellStart"/>
      <w:r w:rsidRPr="00146C9A">
        <w:rPr>
          <w:sz w:val="18"/>
        </w:rPr>
        <w:t>Gu</w:t>
      </w:r>
      <w:proofErr w:type="spellEnd"/>
      <w:r w:rsidRPr="00146C9A">
        <w:rPr>
          <w:sz w:val="18"/>
        </w:rPr>
        <w:t xml:space="preserve">, H., Li, Y., Su, Y., Wu, P., Jiang, Z., Ming, X., </w:t>
      </w:r>
      <w:proofErr w:type="spellStart"/>
      <w:r w:rsidRPr="00146C9A">
        <w:rPr>
          <w:sz w:val="18"/>
        </w:rPr>
        <w:t>Tian</w:t>
      </w:r>
      <w:proofErr w:type="spellEnd"/>
      <w:r w:rsidRPr="00146C9A">
        <w:rPr>
          <w:sz w:val="18"/>
        </w:rPr>
        <w:t xml:space="preserve">, J., Pan, N., and </w:t>
      </w:r>
      <w:proofErr w:type="spellStart"/>
      <w:r w:rsidRPr="00146C9A">
        <w:rPr>
          <w:sz w:val="18"/>
        </w:rPr>
        <w:t>Qu</w:t>
      </w:r>
      <w:proofErr w:type="spellEnd"/>
      <w:r w:rsidRPr="00146C9A">
        <w:rPr>
          <w:sz w:val="18"/>
        </w:rPr>
        <w:t xml:space="preserve">, L. J. 2003. </w:t>
      </w:r>
      <w:proofErr w:type="gramStart"/>
      <w:r w:rsidRPr="00146C9A">
        <w:rPr>
          <w:sz w:val="18"/>
        </w:rPr>
        <w:t>Safety assessment for genetically modiﬁed sweet pepper and tomato.</w:t>
      </w:r>
      <w:proofErr w:type="gramEnd"/>
      <w:r w:rsidRPr="00146C9A">
        <w:rPr>
          <w:sz w:val="18"/>
        </w:rPr>
        <w:t xml:space="preserve"> </w:t>
      </w:r>
      <w:proofErr w:type="gramStart"/>
      <w:r w:rsidRPr="00146C9A">
        <w:rPr>
          <w:i/>
          <w:iCs/>
          <w:sz w:val="18"/>
        </w:rPr>
        <w:t>Toxicology</w:t>
      </w:r>
      <w:r w:rsidRPr="00146C9A">
        <w:rPr>
          <w:sz w:val="18"/>
        </w:rPr>
        <w:t>, 188: 297–307.</w:t>
      </w:r>
      <w:proofErr w:type="gramEnd"/>
    </w:p>
    <w:p w14:paraId="43F80049" w14:textId="77777777" w:rsidR="00146C9A" w:rsidRPr="00146C9A" w:rsidRDefault="00146C9A" w:rsidP="00146C9A">
      <w:pPr>
        <w:ind w:left="720" w:hanging="720"/>
        <w:rPr>
          <w:sz w:val="18"/>
        </w:rPr>
      </w:pPr>
      <w:proofErr w:type="gramStart"/>
      <w:r w:rsidRPr="00146C9A">
        <w:rPr>
          <w:sz w:val="18"/>
        </w:rPr>
        <w:t xml:space="preserve">Hammond, B., </w:t>
      </w:r>
      <w:proofErr w:type="spellStart"/>
      <w:r w:rsidRPr="00146C9A">
        <w:rPr>
          <w:sz w:val="18"/>
        </w:rPr>
        <w:t>Dudek</w:t>
      </w:r>
      <w:proofErr w:type="spellEnd"/>
      <w:r w:rsidRPr="00146C9A">
        <w:rPr>
          <w:sz w:val="18"/>
        </w:rPr>
        <w:t xml:space="preserve">, R., </w:t>
      </w:r>
      <w:proofErr w:type="spellStart"/>
      <w:r w:rsidRPr="00146C9A">
        <w:rPr>
          <w:sz w:val="18"/>
        </w:rPr>
        <w:t>Lemen</w:t>
      </w:r>
      <w:proofErr w:type="spellEnd"/>
      <w:r w:rsidRPr="00146C9A">
        <w:rPr>
          <w:sz w:val="18"/>
        </w:rPr>
        <w:t>, J., and Nemeth M. 2004.</w:t>
      </w:r>
      <w:proofErr w:type="gramEnd"/>
      <w:r w:rsidRPr="00146C9A">
        <w:rPr>
          <w:sz w:val="18"/>
        </w:rPr>
        <w:t xml:space="preserve"> Results of a </w:t>
      </w:r>
      <w:proofErr w:type="gramStart"/>
      <w:r w:rsidRPr="00146C9A">
        <w:rPr>
          <w:sz w:val="18"/>
        </w:rPr>
        <w:t>13 week</w:t>
      </w:r>
      <w:proofErr w:type="gramEnd"/>
      <w:r w:rsidRPr="00146C9A">
        <w:rPr>
          <w:sz w:val="18"/>
        </w:rPr>
        <w:t xml:space="preserve"> safety assurance study with rats fed grain from glyphosate tolerant corn. Food Chem. </w:t>
      </w:r>
      <w:r w:rsidRPr="00146C9A">
        <w:rPr>
          <w:i/>
          <w:iCs/>
          <w:sz w:val="18"/>
        </w:rPr>
        <w:t>Toxicology</w:t>
      </w:r>
      <w:r w:rsidRPr="00146C9A">
        <w:rPr>
          <w:sz w:val="18"/>
        </w:rPr>
        <w:t>, 42: 1003–1014.</w:t>
      </w:r>
    </w:p>
    <w:p w14:paraId="17F41989" w14:textId="56D37308" w:rsidR="00146C9A" w:rsidRPr="00146C9A" w:rsidRDefault="00146C9A" w:rsidP="00146C9A">
      <w:pPr>
        <w:ind w:left="720" w:hanging="720"/>
        <w:rPr>
          <w:sz w:val="18"/>
        </w:rPr>
      </w:pPr>
      <w:proofErr w:type="spellStart"/>
      <w:r w:rsidRPr="00146C9A">
        <w:rPr>
          <w:sz w:val="18"/>
        </w:rPr>
        <w:t>Noteborn</w:t>
      </w:r>
      <w:proofErr w:type="spellEnd"/>
      <w:r w:rsidRPr="00146C9A">
        <w:rPr>
          <w:sz w:val="18"/>
        </w:rPr>
        <w:t xml:space="preserve">, H. P. J. M., </w:t>
      </w:r>
      <w:proofErr w:type="spellStart"/>
      <w:r w:rsidRPr="00146C9A">
        <w:rPr>
          <w:sz w:val="18"/>
        </w:rPr>
        <w:t>Bienenmann-Ploum</w:t>
      </w:r>
      <w:proofErr w:type="spellEnd"/>
      <w:r w:rsidRPr="00146C9A">
        <w:rPr>
          <w:sz w:val="18"/>
        </w:rPr>
        <w:t xml:space="preserve">, M. E., van den Berg, J. H. J., </w:t>
      </w:r>
      <w:proofErr w:type="spellStart"/>
      <w:r w:rsidRPr="00146C9A">
        <w:rPr>
          <w:sz w:val="18"/>
        </w:rPr>
        <w:t>Alink</w:t>
      </w:r>
      <w:proofErr w:type="spellEnd"/>
      <w:r w:rsidRPr="00146C9A">
        <w:rPr>
          <w:sz w:val="18"/>
        </w:rPr>
        <w:t xml:space="preserve">, G. M., </w:t>
      </w:r>
      <w:proofErr w:type="spellStart"/>
      <w:r w:rsidRPr="00146C9A">
        <w:rPr>
          <w:sz w:val="18"/>
        </w:rPr>
        <w:t>Zolla</w:t>
      </w:r>
      <w:proofErr w:type="spellEnd"/>
      <w:r w:rsidRPr="00146C9A">
        <w:rPr>
          <w:sz w:val="18"/>
        </w:rPr>
        <w:t xml:space="preserve">, L., </w:t>
      </w:r>
      <w:proofErr w:type="spellStart"/>
      <w:r w:rsidRPr="00146C9A">
        <w:rPr>
          <w:sz w:val="18"/>
        </w:rPr>
        <w:t>Reynaerts</w:t>
      </w:r>
      <w:proofErr w:type="spellEnd"/>
      <w:r w:rsidRPr="00146C9A">
        <w:rPr>
          <w:sz w:val="18"/>
        </w:rPr>
        <w:t xml:space="preserve">, A., </w:t>
      </w:r>
      <w:proofErr w:type="spellStart"/>
      <w:r w:rsidRPr="00146C9A">
        <w:rPr>
          <w:sz w:val="18"/>
        </w:rPr>
        <w:t>Pensa</w:t>
      </w:r>
      <w:proofErr w:type="spellEnd"/>
      <w:r w:rsidRPr="00146C9A">
        <w:rPr>
          <w:sz w:val="18"/>
        </w:rPr>
        <w:t xml:space="preserve">, M., and Kuiper, H.A. 1995. Safety assessment of the </w:t>
      </w:r>
      <w:r w:rsidRPr="00146C9A">
        <w:rPr>
          <w:i/>
          <w:iCs/>
          <w:sz w:val="18"/>
        </w:rPr>
        <w:t xml:space="preserve">Bacillus </w:t>
      </w:r>
      <w:proofErr w:type="spellStart"/>
      <w:r w:rsidRPr="00146C9A">
        <w:rPr>
          <w:i/>
          <w:iCs/>
          <w:sz w:val="18"/>
        </w:rPr>
        <w:t>thruringiensis</w:t>
      </w:r>
      <w:proofErr w:type="spellEnd"/>
      <w:r w:rsidRPr="00146C9A">
        <w:rPr>
          <w:i/>
          <w:iCs/>
          <w:sz w:val="18"/>
        </w:rPr>
        <w:t xml:space="preserve"> </w:t>
      </w:r>
      <w:r w:rsidRPr="00146C9A">
        <w:rPr>
          <w:sz w:val="18"/>
        </w:rPr>
        <w:t xml:space="preserve">insecticidal Crystal </w:t>
      </w:r>
      <w:proofErr w:type="gramStart"/>
      <w:r w:rsidRPr="00146C9A">
        <w:rPr>
          <w:sz w:val="18"/>
        </w:rPr>
        <w:t>ProteinCRY1A(</w:t>
      </w:r>
      <w:proofErr w:type="gramEnd"/>
      <w:r w:rsidRPr="00146C9A">
        <w:rPr>
          <w:sz w:val="18"/>
        </w:rPr>
        <w:t xml:space="preserve">b) expressed in transgenic tomatoes. In: </w:t>
      </w:r>
      <w:r w:rsidRPr="00146C9A">
        <w:rPr>
          <w:i/>
          <w:iCs/>
          <w:sz w:val="18"/>
        </w:rPr>
        <w:t>Genetically Modified Foods. Safety Aspects</w:t>
      </w:r>
      <w:r w:rsidRPr="00146C9A">
        <w:rPr>
          <w:sz w:val="18"/>
        </w:rPr>
        <w:t xml:space="preserve">. </w:t>
      </w:r>
      <w:proofErr w:type="gramStart"/>
      <w:r w:rsidRPr="00146C9A">
        <w:rPr>
          <w:sz w:val="18"/>
        </w:rPr>
        <w:t>pp</w:t>
      </w:r>
      <w:proofErr w:type="gramEnd"/>
      <w:r w:rsidRPr="00146C9A">
        <w:rPr>
          <w:sz w:val="18"/>
        </w:rPr>
        <w:t xml:space="preserve">. 134–147. Engel, K. H., </w:t>
      </w:r>
      <w:proofErr w:type="spellStart"/>
      <w:r w:rsidRPr="00146C9A">
        <w:rPr>
          <w:sz w:val="18"/>
        </w:rPr>
        <w:t>Takeoka</w:t>
      </w:r>
      <w:proofErr w:type="spellEnd"/>
      <w:r w:rsidRPr="00146C9A">
        <w:rPr>
          <w:sz w:val="18"/>
        </w:rPr>
        <w:t xml:space="preserve">, G. R., and </w:t>
      </w:r>
      <w:proofErr w:type="spellStart"/>
      <w:r w:rsidRPr="00146C9A">
        <w:rPr>
          <w:sz w:val="18"/>
        </w:rPr>
        <w:t>Teranishi</w:t>
      </w:r>
      <w:proofErr w:type="spellEnd"/>
      <w:r w:rsidRPr="00146C9A">
        <w:rPr>
          <w:sz w:val="18"/>
        </w:rPr>
        <w:t>, R., Eds</w:t>
      </w:r>
      <w:proofErr w:type="gramStart"/>
      <w:r w:rsidRPr="00146C9A">
        <w:rPr>
          <w:sz w:val="18"/>
        </w:rPr>
        <w:t>.,</w:t>
      </w:r>
      <w:proofErr w:type="gramEnd"/>
      <w:r w:rsidRPr="00146C9A">
        <w:rPr>
          <w:sz w:val="18"/>
        </w:rPr>
        <w:t xml:space="preserve"> ACS Sym</w:t>
      </w:r>
      <w:r>
        <w:rPr>
          <w:sz w:val="18"/>
        </w:rPr>
        <w:t xml:space="preserve">posium Series 605, Washington, </w:t>
      </w:r>
    </w:p>
    <w:p w14:paraId="7DACAFF0" w14:textId="77777777" w:rsidR="00A02CC1" w:rsidRDefault="00A02CC1" w:rsidP="00A02CC1">
      <w:r>
        <w:lastRenderedPageBreak/>
        <w:t>What are the components of Synthetic Writing?</w:t>
      </w:r>
    </w:p>
    <w:p w14:paraId="64E68405" w14:textId="77777777" w:rsidR="00A02CC1" w:rsidRDefault="00A02CC1" w:rsidP="00A02CC1"/>
    <w:p w14:paraId="7A639B24" w14:textId="77777777" w:rsidR="00A02CC1" w:rsidRDefault="00A02CC1" w:rsidP="00A02CC1"/>
    <w:p w14:paraId="5A43A06C" w14:textId="77777777" w:rsidR="00A02CC1" w:rsidRDefault="00A02CC1" w:rsidP="00A02CC1"/>
    <w:p w14:paraId="6F6E423F" w14:textId="77777777" w:rsidR="00A02CC1" w:rsidRDefault="00A02CC1" w:rsidP="00A02CC1"/>
    <w:p w14:paraId="73F0641E" w14:textId="77777777" w:rsidR="00A02CC1" w:rsidRDefault="00A02CC1" w:rsidP="00A02CC1"/>
    <w:p w14:paraId="683DCF34" w14:textId="77777777" w:rsidR="00A02CC1" w:rsidRDefault="00A02CC1" w:rsidP="00A02CC1"/>
    <w:p w14:paraId="2642E4EB" w14:textId="77777777" w:rsidR="00A02CC1" w:rsidRPr="00F907FC" w:rsidRDefault="00A02CC1" w:rsidP="00A02CC1">
      <w:pPr>
        <w:rPr>
          <w:u w:val="single"/>
        </w:rPr>
      </w:pPr>
      <w:r w:rsidRPr="00F907FC">
        <w:rPr>
          <w:u w:val="single"/>
        </w:rPr>
        <w:t>EXERCISE</w:t>
      </w:r>
    </w:p>
    <w:p w14:paraId="23881DAF" w14:textId="77777777" w:rsidR="00146C9A" w:rsidRPr="00146C9A" w:rsidRDefault="00146C9A" w:rsidP="00146C9A">
      <w:r w:rsidRPr="00146C9A">
        <w:t>Using the lines of evidence below, construct your own synthetic paragraph. Remember to include the key components of synthetic writing.</w:t>
      </w:r>
    </w:p>
    <w:p w14:paraId="37E791D9" w14:textId="77777777" w:rsidR="00146C9A" w:rsidRPr="00146C9A" w:rsidRDefault="00146C9A" w:rsidP="00146C9A">
      <w:r w:rsidRPr="00146C9A">
        <w:t xml:space="preserve">
</w:t>
      </w:r>
    </w:p>
    <w:p w14:paraId="49D3126A" w14:textId="77777777" w:rsidR="00146C9A" w:rsidRPr="00146C9A" w:rsidRDefault="00146C9A" w:rsidP="00146C9A">
      <w:r w:rsidRPr="00146C9A">
        <w:t xml:space="preserve">
In groups of wolves, </w:t>
      </w:r>
      <w:proofErr w:type="spellStart"/>
      <w:r w:rsidRPr="00146C9A">
        <w:t>meerkats</w:t>
      </w:r>
      <w:proofErr w:type="spellEnd"/>
      <w:r w:rsidRPr="00146C9A">
        <w:t xml:space="preserve"> and </w:t>
      </w:r>
      <w:proofErr w:type="spellStart"/>
      <w:r w:rsidRPr="00146C9A">
        <w:t>tamarins</w:t>
      </w:r>
      <w:proofErr w:type="spellEnd"/>
      <w:r w:rsidRPr="00146C9A">
        <w:t>, only one adult female will typically reproduce, even though several are present (</w:t>
      </w:r>
      <w:proofErr w:type="spellStart"/>
      <w:r w:rsidRPr="00146C9A">
        <w:t>Clutton</w:t>
      </w:r>
      <w:proofErr w:type="spellEnd"/>
      <w:r w:rsidRPr="00146C9A">
        <w:t>-Brock 2002).</w:t>
      </w:r>
    </w:p>
    <w:p w14:paraId="41764B84" w14:textId="77777777" w:rsidR="00146C9A" w:rsidRPr="00146C9A" w:rsidRDefault="00146C9A" w:rsidP="00146C9A">
      <w:r w:rsidRPr="00146C9A">
        <w:t xml:space="preserve">
</w:t>
      </w:r>
    </w:p>
    <w:p w14:paraId="723BED14" w14:textId="77777777" w:rsidR="00146C9A" w:rsidRPr="00146C9A" w:rsidRDefault="00146C9A" w:rsidP="00146C9A">
      <w:r w:rsidRPr="00146C9A">
        <w:t xml:space="preserve">
</w:t>
      </w:r>
      <w:proofErr w:type="spellStart"/>
      <w:r w:rsidRPr="00146C9A">
        <w:t>Insel</w:t>
      </w:r>
      <w:proofErr w:type="spellEnd"/>
      <w:r w:rsidRPr="00146C9A">
        <w:t xml:space="preserve"> (2010) demonstrated that genetically determined, species-specific patterns of oxytocin and vasopressin receptor distributions in the forebrain in closely related species of voles (</w:t>
      </w:r>
      <w:proofErr w:type="spellStart"/>
      <w:r w:rsidRPr="00146C9A">
        <w:t>Microtus</w:t>
      </w:r>
      <w:proofErr w:type="spellEnd"/>
      <w:r w:rsidRPr="00146C9A">
        <w:t xml:space="preserve"> spp.) are linked either to a monogamous or promiscuous mating system.</w:t>
      </w:r>
    </w:p>
    <w:p w14:paraId="00030836" w14:textId="77777777" w:rsidR="00146C9A" w:rsidRPr="00146C9A" w:rsidRDefault="00146C9A" w:rsidP="00146C9A">
      <w:r w:rsidRPr="00146C9A">
        <w:t xml:space="preserve">
</w:t>
      </w:r>
    </w:p>
    <w:p w14:paraId="0F5EC17C" w14:textId="77777777" w:rsidR="00146C9A" w:rsidRPr="00146C9A" w:rsidRDefault="00146C9A" w:rsidP="00146C9A">
      <w:r w:rsidRPr="00146C9A">
        <w:t xml:space="preserve">
In several species of </w:t>
      </w:r>
      <w:proofErr w:type="spellStart"/>
      <w:r w:rsidRPr="00146C9A">
        <w:t>lemurid</w:t>
      </w:r>
      <w:proofErr w:type="spellEnd"/>
      <w:r w:rsidRPr="00146C9A">
        <w:t xml:space="preserve"> primates, neighboring social units may consist of pairs, one female and several males, one male and several females or multiple males and multiple females, respectively (</w:t>
      </w:r>
      <w:proofErr w:type="spellStart"/>
      <w:r w:rsidRPr="00146C9A">
        <w:t>Pochron</w:t>
      </w:r>
      <w:proofErr w:type="spellEnd"/>
      <w:r w:rsidRPr="00146C9A">
        <w:t xml:space="preserve"> &amp; Wright 2003).</w:t>
      </w:r>
    </w:p>
    <w:p w14:paraId="204711E1" w14:textId="41315890" w:rsidR="0000111A" w:rsidRDefault="00146C9A" w:rsidP="00146C9A">
      <w:r w:rsidRPr="00146C9A">
        <w:t xml:space="preserve">
</w:t>
      </w:r>
    </w:p>
    <w:p w14:paraId="1CDB7104" w14:textId="77777777" w:rsidR="00146C9A" w:rsidRDefault="00146C9A" w:rsidP="00146C9A"/>
    <w:p w14:paraId="298B6971" w14:textId="77777777" w:rsidR="00146C9A" w:rsidRDefault="00146C9A" w:rsidP="00146C9A"/>
    <w:p w14:paraId="6458D65C" w14:textId="77777777" w:rsidR="00146C9A" w:rsidRDefault="00146C9A" w:rsidP="00146C9A"/>
    <w:p w14:paraId="3F247E1C" w14:textId="77777777" w:rsidR="00146C9A" w:rsidRDefault="00146C9A" w:rsidP="00146C9A"/>
    <w:p w14:paraId="7606C738" w14:textId="77777777" w:rsidR="00146C9A" w:rsidRDefault="00146C9A" w:rsidP="00146C9A"/>
    <w:p w14:paraId="7D15A162" w14:textId="77777777" w:rsidR="00146C9A" w:rsidRDefault="00146C9A" w:rsidP="00146C9A"/>
    <w:p w14:paraId="41DD1820" w14:textId="77777777" w:rsidR="00146C9A" w:rsidRDefault="00146C9A" w:rsidP="00146C9A"/>
    <w:p w14:paraId="59F35046" w14:textId="77777777" w:rsidR="00146C9A" w:rsidRDefault="00146C9A" w:rsidP="00146C9A"/>
    <w:p w14:paraId="4B0AF169" w14:textId="77777777" w:rsidR="00146C9A" w:rsidRDefault="00146C9A" w:rsidP="00146C9A"/>
    <w:p w14:paraId="7DDC2A40" w14:textId="77777777" w:rsidR="00146C9A" w:rsidRDefault="00146C9A" w:rsidP="00146C9A"/>
    <w:p w14:paraId="024DC2AE" w14:textId="77777777" w:rsidR="00146C9A" w:rsidRDefault="00146C9A" w:rsidP="00146C9A"/>
    <w:p w14:paraId="7C323033" w14:textId="77777777" w:rsidR="00146C9A" w:rsidRDefault="00146C9A" w:rsidP="00146C9A"/>
    <w:p w14:paraId="2C700E11" w14:textId="77777777" w:rsidR="00146C9A" w:rsidRDefault="00146C9A" w:rsidP="00146C9A"/>
    <w:p w14:paraId="61D85E31" w14:textId="77777777" w:rsidR="00146C9A" w:rsidRDefault="00146C9A" w:rsidP="00146C9A"/>
    <w:p w14:paraId="44A26A99" w14:textId="77777777" w:rsidR="00146C9A" w:rsidRDefault="00146C9A" w:rsidP="00146C9A"/>
    <w:p w14:paraId="26F216FB" w14:textId="77777777" w:rsidR="00146C9A" w:rsidRDefault="00146C9A" w:rsidP="00146C9A"/>
    <w:p w14:paraId="665B86A9" w14:textId="77777777" w:rsidR="00146C9A" w:rsidRDefault="00146C9A" w:rsidP="00146C9A"/>
    <w:p w14:paraId="7F8EF8ED" w14:textId="77777777" w:rsidR="00146C9A" w:rsidRPr="00146C9A" w:rsidRDefault="00146C9A" w:rsidP="00146C9A">
      <w:pPr>
        <w:rPr>
          <w:sz w:val="18"/>
          <w:szCs w:val="18"/>
        </w:rPr>
      </w:pPr>
      <w:r w:rsidRPr="00146C9A">
        <w:rPr>
          <w:sz w:val="18"/>
          <w:szCs w:val="18"/>
          <w:u w:val="single"/>
        </w:rPr>
        <w:t>References</w:t>
      </w:r>
    </w:p>
    <w:p w14:paraId="2AF0964F" w14:textId="77777777" w:rsidR="00146C9A" w:rsidRPr="00146C9A" w:rsidRDefault="00146C9A" w:rsidP="00146C9A">
      <w:pPr>
        <w:ind w:left="720" w:hanging="720"/>
        <w:rPr>
          <w:sz w:val="18"/>
          <w:szCs w:val="18"/>
        </w:rPr>
      </w:pPr>
      <w:proofErr w:type="spellStart"/>
      <w:proofErr w:type="gramStart"/>
      <w:r w:rsidRPr="00146C9A">
        <w:rPr>
          <w:sz w:val="18"/>
          <w:szCs w:val="18"/>
        </w:rPr>
        <w:t>Clutton</w:t>
      </w:r>
      <w:proofErr w:type="spellEnd"/>
      <w:r w:rsidRPr="00146C9A">
        <w:rPr>
          <w:sz w:val="18"/>
          <w:szCs w:val="18"/>
        </w:rPr>
        <w:t>-Brock, TH.</w:t>
      </w:r>
      <w:proofErr w:type="gramEnd"/>
      <w:r w:rsidRPr="00146C9A">
        <w:rPr>
          <w:sz w:val="18"/>
          <w:szCs w:val="18"/>
        </w:rPr>
        <w:t xml:space="preserve"> 2002. Breeding together: kin selection and mutualism in cooperative vertebrates. </w:t>
      </w:r>
      <w:r w:rsidRPr="00146C9A">
        <w:rPr>
          <w:i/>
          <w:iCs/>
          <w:sz w:val="18"/>
          <w:szCs w:val="18"/>
        </w:rPr>
        <w:t>Science</w:t>
      </w:r>
      <w:r w:rsidRPr="00146C9A">
        <w:rPr>
          <w:sz w:val="18"/>
          <w:szCs w:val="18"/>
        </w:rPr>
        <w:t xml:space="preserve"> 296, 69 – 72.</w:t>
      </w:r>
    </w:p>
    <w:p w14:paraId="6AC31210" w14:textId="77777777" w:rsidR="00146C9A" w:rsidRPr="00146C9A" w:rsidRDefault="00146C9A" w:rsidP="00146C9A">
      <w:pPr>
        <w:ind w:left="720" w:hanging="720"/>
        <w:rPr>
          <w:sz w:val="18"/>
          <w:szCs w:val="18"/>
        </w:rPr>
      </w:pPr>
      <w:proofErr w:type="spellStart"/>
      <w:proofErr w:type="gramStart"/>
      <w:r w:rsidRPr="00146C9A">
        <w:rPr>
          <w:sz w:val="18"/>
          <w:szCs w:val="18"/>
        </w:rPr>
        <w:t>Insel</w:t>
      </w:r>
      <w:proofErr w:type="spellEnd"/>
      <w:r w:rsidRPr="00146C9A">
        <w:rPr>
          <w:sz w:val="18"/>
          <w:szCs w:val="18"/>
        </w:rPr>
        <w:t>, TR. 2010.</w:t>
      </w:r>
      <w:proofErr w:type="gramEnd"/>
      <w:r w:rsidRPr="00146C9A">
        <w:rPr>
          <w:sz w:val="18"/>
          <w:szCs w:val="18"/>
        </w:rPr>
        <w:t xml:space="preserve"> The challenge of translation in social neuroscience: a review of oxytocin, vasopressin, and </w:t>
      </w:r>
      <w:proofErr w:type="spellStart"/>
      <w:r w:rsidRPr="00146C9A">
        <w:rPr>
          <w:sz w:val="18"/>
          <w:szCs w:val="18"/>
        </w:rPr>
        <w:t>affiliative</w:t>
      </w:r>
      <w:proofErr w:type="spellEnd"/>
      <w:r w:rsidRPr="00146C9A">
        <w:rPr>
          <w:sz w:val="18"/>
          <w:szCs w:val="18"/>
        </w:rPr>
        <w:t xml:space="preserve"> behavior. </w:t>
      </w:r>
      <w:r w:rsidRPr="00146C9A">
        <w:rPr>
          <w:i/>
          <w:iCs/>
          <w:sz w:val="18"/>
          <w:szCs w:val="18"/>
        </w:rPr>
        <w:t>Neuron</w:t>
      </w:r>
      <w:r w:rsidRPr="00146C9A">
        <w:rPr>
          <w:sz w:val="18"/>
          <w:szCs w:val="18"/>
        </w:rPr>
        <w:t xml:space="preserve"> 65, 768– 779.</w:t>
      </w:r>
    </w:p>
    <w:p w14:paraId="6049FD8D" w14:textId="3068551B" w:rsidR="00146C9A" w:rsidRPr="00146C9A" w:rsidRDefault="00146C9A" w:rsidP="00146C9A">
      <w:pPr>
        <w:ind w:left="720" w:hanging="720"/>
        <w:rPr>
          <w:sz w:val="18"/>
          <w:szCs w:val="18"/>
        </w:rPr>
      </w:pPr>
      <w:proofErr w:type="spellStart"/>
      <w:proofErr w:type="gramStart"/>
      <w:r w:rsidRPr="00146C9A">
        <w:rPr>
          <w:sz w:val="18"/>
          <w:szCs w:val="18"/>
        </w:rPr>
        <w:t>Pochron</w:t>
      </w:r>
      <w:proofErr w:type="spellEnd"/>
      <w:r w:rsidRPr="00146C9A">
        <w:rPr>
          <w:sz w:val="18"/>
          <w:szCs w:val="18"/>
        </w:rPr>
        <w:t xml:space="preserve"> ST, &amp; Wright PC.</w:t>
      </w:r>
      <w:proofErr w:type="gramEnd"/>
      <w:r w:rsidRPr="00146C9A">
        <w:rPr>
          <w:sz w:val="18"/>
          <w:szCs w:val="18"/>
        </w:rPr>
        <w:t xml:space="preserve"> </w:t>
      </w:r>
      <w:proofErr w:type="gramStart"/>
      <w:r w:rsidRPr="00146C9A">
        <w:rPr>
          <w:sz w:val="18"/>
          <w:szCs w:val="18"/>
        </w:rPr>
        <w:t xml:space="preserve">2003 Variability in adult group compositions of a </w:t>
      </w:r>
      <w:proofErr w:type="spellStart"/>
      <w:r w:rsidRPr="00146C9A">
        <w:rPr>
          <w:sz w:val="18"/>
          <w:szCs w:val="18"/>
        </w:rPr>
        <w:t>prosimian</w:t>
      </w:r>
      <w:proofErr w:type="spellEnd"/>
      <w:r w:rsidRPr="00146C9A">
        <w:rPr>
          <w:sz w:val="18"/>
          <w:szCs w:val="18"/>
        </w:rPr>
        <w:t xml:space="preserve"> primate.</w:t>
      </w:r>
      <w:proofErr w:type="gramEnd"/>
      <w:r w:rsidRPr="00146C9A">
        <w:rPr>
          <w:sz w:val="18"/>
          <w:szCs w:val="18"/>
        </w:rPr>
        <w:t xml:space="preserve"> </w:t>
      </w:r>
      <w:r w:rsidRPr="00146C9A">
        <w:rPr>
          <w:i/>
          <w:iCs/>
          <w:sz w:val="18"/>
          <w:szCs w:val="18"/>
        </w:rPr>
        <w:t xml:space="preserve">Behavioral Ecology &amp; Sociobiology </w:t>
      </w:r>
      <w:r w:rsidRPr="00146C9A">
        <w:rPr>
          <w:sz w:val="18"/>
          <w:szCs w:val="18"/>
        </w:rPr>
        <w:t xml:space="preserve">54, 285– 293. </w:t>
      </w:r>
      <w:bookmarkStart w:id="0" w:name="_GoBack"/>
      <w:bookmarkEnd w:id="0"/>
    </w:p>
    <w:sectPr w:rsidR="00146C9A" w:rsidRPr="00146C9A" w:rsidSect="00BF3C3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A5A55" w14:textId="77777777" w:rsidR="002454E7" w:rsidRDefault="002454E7" w:rsidP="00F907FC">
      <w:r>
        <w:separator/>
      </w:r>
    </w:p>
  </w:endnote>
  <w:endnote w:type="continuationSeparator" w:id="0">
    <w:p w14:paraId="38515FF9" w14:textId="77777777" w:rsidR="002454E7" w:rsidRDefault="002454E7" w:rsidP="00F9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B4FB9" w14:textId="77777777" w:rsidR="002454E7" w:rsidRDefault="002454E7" w:rsidP="00F907FC">
      <w:r>
        <w:separator/>
      </w:r>
    </w:p>
  </w:footnote>
  <w:footnote w:type="continuationSeparator" w:id="0">
    <w:p w14:paraId="61A738B0" w14:textId="77777777" w:rsidR="002454E7" w:rsidRDefault="002454E7" w:rsidP="00F907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8CADD" w14:textId="5A3DFA7B" w:rsidR="002454E7" w:rsidRDefault="00CA79E8" w:rsidP="00F907FC">
    <w:pPr>
      <w:pStyle w:val="Header"/>
      <w:jc w:val="right"/>
    </w:pPr>
    <w:r>
      <w:t>Synthesis Practice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B1E"/>
    <w:multiLevelType w:val="hybridMultilevel"/>
    <w:tmpl w:val="B3B23580"/>
    <w:lvl w:ilvl="0" w:tplc="BAAE1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AA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CE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C7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A6A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26B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64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CC3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04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5A059BB"/>
    <w:multiLevelType w:val="hybridMultilevel"/>
    <w:tmpl w:val="276A6CE4"/>
    <w:lvl w:ilvl="0" w:tplc="F0384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AD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8E1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986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EC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05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29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960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A21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FC"/>
    <w:rsid w:val="0000111A"/>
    <w:rsid w:val="00026A9C"/>
    <w:rsid w:val="000E712F"/>
    <w:rsid w:val="00146C9A"/>
    <w:rsid w:val="002454E7"/>
    <w:rsid w:val="004A7B3F"/>
    <w:rsid w:val="006816AB"/>
    <w:rsid w:val="00A02CC1"/>
    <w:rsid w:val="00BF3C33"/>
    <w:rsid w:val="00CA79E8"/>
    <w:rsid w:val="00F9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5F72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7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7FC"/>
  </w:style>
  <w:style w:type="paragraph" w:styleId="Footer">
    <w:name w:val="footer"/>
    <w:basedOn w:val="Normal"/>
    <w:link w:val="FooterChar"/>
    <w:uiPriority w:val="99"/>
    <w:unhideWhenUsed/>
    <w:rsid w:val="00F907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7FC"/>
  </w:style>
  <w:style w:type="paragraph" w:styleId="ListParagraph">
    <w:name w:val="List Paragraph"/>
    <w:basedOn w:val="Normal"/>
    <w:uiPriority w:val="34"/>
    <w:qFormat/>
    <w:rsid w:val="00F907FC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07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7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7FC"/>
  </w:style>
  <w:style w:type="paragraph" w:styleId="Footer">
    <w:name w:val="footer"/>
    <w:basedOn w:val="Normal"/>
    <w:link w:val="FooterChar"/>
    <w:uiPriority w:val="99"/>
    <w:unhideWhenUsed/>
    <w:rsid w:val="00F907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7FC"/>
  </w:style>
  <w:style w:type="paragraph" w:styleId="ListParagraph">
    <w:name w:val="List Paragraph"/>
    <w:basedOn w:val="Normal"/>
    <w:uiPriority w:val="34"/>
    <w:qFormat/>
    <w:rsid w:val="00F907FC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07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1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2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8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2532</Characters>
  <Application>Microsoft Macintosh Word</Application>
  <DocSecurity>0</DocSecurity>
  <Lines>21</Lines>
  <Paragraphs>5</Paragraphs>
  <ScaleCrop>false</ScaleCrop>
  <Company>University of Minnesota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UMN User</dc:creator>
  <cp:keywords/>
  <dc:description/>
  <cp:lastModifiedBy>UMN User</cp:lastModifiedBy>
  <cp:revision>3</cp:revision>
  <dcterms:created xsi:type="dcterms:W3CDTF">2014-04-29T18:23:00Z</dcterms:created>
  <dcterms:modified xsi:type="dcterms:W3CDTF">2014-04-29T18:24:00Z</dcterms:modified>
</cp:coreProperties>
</file>