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923BA" w14:textId="77777777" w:rsidR="004103B4" w:rsidRPr="00422B79" w:rsidRDefault="00B00135" w:rsidP="001D788D">
      <w:pPr>
        <w:tabs>
          <w:tab w:val="left" w:pos="2880"/>
        </w:tabs>
        <w:jc w:val="center"/>
        <w:rPr>
          <w:rFonts w:ascii="Calibri" w:hAnsi="Calibri"/>
          <w:b/>
          <w:sz w:val="28"/>
          <w:szCs w:val="28"/>
        </w:rPr>
      </w:pPr>
      <w:r w:rsidRPr="00422B79">
        <w:rPr>
          <w:rFonts w:ascii="Calibri" w:hAnsi="Calibri"/>
          <w:b/>
          <w:sz w:val="28"/>
          <w:szCs w:val="28"/>
        </w:rPr>
        <w:t>CBS Education Policy Committee</w:t>
      </w:r>
    </w:p>
    <w:p w14:paraId="1EEC7C53" w14:textId="3A2581A8" w:rsidR="00B00135" w:rsidRPr="00422B79" w:rsidRDefault="00FF4287" w:rsidP="00B00135">
      <w:pPr>
        <w:jc w:val="center"/>
        <w:rPr>
          <w:rFonts w:ascii="Calibri" w:hAnsi="Calibri"/>
          <w:b/>
          <w:sz w:val="28"/>
          <w:szCs w:val="28"/>
        </w:rPr>
      </w:pPr>
      <w:r>
        <w:rPr>
          <w:rFonts w:ascii="Calibri" w:hAnsi="Calibri"/>
          <w:b/>
          <w:sz w:val="28"/>
          <w:szCs w:val="28"/>
        </w:rPr>
        <w:t>2013-2014</w:t>
      </w:r>
      <w:r w:rsidR="00B00135" w:rsidRPr="00422B79">
        <w:rPr>
          <w:rFonts w:ascii="Calibri" w:hAnsi="Calibri"/>
          <w:b/>
          <w:sz w:val="28"/>
          <w:szCs w:val="28"/>
        </w:rPr>
        <w:t xml:space="preserve"> Academic Year</w:t>
      </w:r>
    </w:p>
    <w:p w14:paraId="716A4940" w14:textId="77777777" w:rsidR="00B00135" w:rsidRPr="00422B79" w:rsidRDefault="00B00135" w:rsidP="00B00135">
      <w:pPr>
        <w:jc w:val="center"/>
        <w:rPr>
          <w:rFonts w:ascii="Calibri" w:hAnsi="Calibri"/>
          <w:b/>
          <w:sz w:val="28"/>
          <w:szCs w:val="28"/>
        </w:rPr>
      </w:pPr>
    </w:p>
    <w:p w14:paraId="158918EF" w14:textId="77777777" w:rsidR="00B00135" w:rsidRPr="00422B79" w:rsidRDefault="00B00135" w:rsidP="00B00135">
      <w:pPr>
        <w:jc w:val="center"/>
        <w:rPr>
          <w:rFonts w:ascii="Calibri" w:hAnsi="Calibri"/>
          <w:b/>
          <w:sz w:val="28"/>
          <w:szCs w:val="28"/>
        </w:rPr>
      </w:pPr>
      <w:r w:rsidRPr="00422B79">
        <w:rPr>
          <w:rFonts w:ascii="Calibri" w:hAnsi="Calibri"/>
          <w:b/>
          <w:sz w:val="28"/>
          <w:szCs w:val="28"/>
        </w:rPr>
        <w:t>ANNUAL SUMMARY</w:t>
      </w:r>
    </w:p>
    <w:p w14:paraId="478E45E4" w14:textId="77777777" w:rsidR="00B00135" w:rsidRPr="00422B79" w:rsidRDefault="00B00135" w:rsidP="00B00135">
      <w:pPr>
        <w:jc w:val="center"/>
        <w:rPr>
          <w:rFonts w:ascii="Calibri" w:hAnsi="Calibri"/>
          <w:b/>
          <w:sz w:val="28"/>
          <w:szCs w:val="28"/>
        </w:rPr>
      </w:pPr>
    </w:p>
    <w:p w14:paraId="381C1717" w14:textId="77777777" w:rsidR="00B00135" w:rsidRPr="00EC7FB7" w:rsidRDefault="00B00135" w:rsidP="00B00135">
      <w:pPr>
        <w:rPr>
          <w:rFonts w:ascii="Calibri" w:hAnsi="Calibri"/>
          <w:b/>
        </w:rPr>
      </w:pPr>
      <w:r w:rsidRPr="00EC7FB7">
        <w:rPr>
          <w:rFonts w:ascii="Calibri" w:hAnsi="Calibri"/>
          <w:b/>
        </w:rPr>
        <w:t>Curriculum Changes/Updates</w:t>
      </w:r>
    </w:p>
    <w:p w14:paraId="28AEB056" w14:textId="77777777" w:rsidR="00B00135" w:rsidRPr="00EC7FB7" w:rsidRDefault="00B00135" w:rsidP="00B00135">
      <w:pPr>
        <w:rPr>
          <w:rFonts w:ascii="Calibri" w:hAnsi="Calibri"/>
          <w:b/>
        </w:rPr>
      </w:pPr>
    </w:p>
    <w:p w14:paraId="50AFAB0F" w14:textId="77777777" w:rsidR="00B00135" w:rsidRPr="00EC7FB7" w:rsidRDefault="00B00135" w:rsidP="00B00135">
      <w:pPr>
        <w:rPr>
          <w:rFonts w:ascii="Calibri" w:hAnsi="Calibri"/>
          <w:b/>
        </w:rPr>
      </w:pPr>
      <w:r w:rsidRPr="00EC7FB7">
        <w:rPr>
          <w:rFonts w:ascii="Calibri" w:hAnsi="Calibri"/>
          <w:b/>
        </w:rPr>
        <w:t>AT A GLANCE…</w:t>
      </w:r>
    </w:p>
    <w:p w14:paraId="7E4233CA" w14:textId="77777777" w:rsidR="00B00135" w:rsidRPr="00EC7FB7" w:rsidRDefault="00B00135" w:rsidP="00B00135">
      <w:pPr>
        <w:rPr>
          <w:rFonts w:ascii="Calibri" w:hAnsi="Calibri" w:cs="Verdana"/>
          <w:b/>
        </w:rPr>
      </w:pPr>
    </w:p>
    <w:p w14:paraId="4CC9C850" w14:textId="77777777" w:rsidR="00B00135" w:rsidRPr="00EC7FB7" w:rsidRDefault="00B00135" w:rsidP="00B00135">
      <w:pPr>
        <w:rPr>
          <w:rFonts w:ascii="Calibri" w:hAnsi="Calibri" w:cs="Verdana"/>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440"/>
        <w:gridCol w:w="990"/>
        <w:gridCol w:w="1170"/>
        <w:gridCol w:w="2520"/>
        <w:gridCol w:w="1440"/>
      </w:tblGrid>
      <w:tr w:rsidR="00B00135" w:rsidRPr="00EC7FB7" w14:paraId="0A90CE04" w14:textId="77777777" w:rsidTr="00411412">
        <w:trPr>
          <w:trHeight w:val="368"/>
        </w:trPr>
        <w:tc>
          <w:tcPr>
            <w:tcW w:w="2178" w:type="dxa"/>
          </w:tcPr>
          <w:p w14:paraId="74168FAF" w14:textId="77777777" w:rsidR="00B00135" w:rsidRPr="00EC7FB7" w:rsidRDefault="00B00135" w:rsidP="00B00135">
            <w:pPr>
              <w:rPr>
                <w:rFonts w:ascii="Calibri" w:hAnsi="Calibri" w:cs="Verdana"/>
                <w:b/>
              </w:rPr>
            </w:pPr>
            <w:r w:rsidRPr="00EC7FB7">
              <w:rPr>
                <w:rFonts w:ascii="Calibri" w:hAnsi="Calibri" w:cs="Verdana"/>
                <w:b/>
              </w:rPr>
              <w:t>Course</w:t>
            </w:r>
          </w:p>
        </w:tc>
        <w:tc>
          <w:tcPr>
            <w:tcW w:w="1440" w:type="dxa"/>
          </w:tcPr>
          <w:p w14:paraId="209318A0" w14:textId="77777777" w:rsidR="00B00135" w:rsidRPr="00EC7FB7" w:rsidRDefault="00B00135" w:rsidP="00B00135">
            <w:pPr>
              <w:rPr>
                <w:rFonts w:ascii="Calibri" w:hAnsi="Calibri" w:cs="Verdana"/>
                <w:b/>
              </w:rPr>
            </w:pPr>
            <w:r w:rsidRPr="00EC7FB7">
              <w:rPr>
                <w:rFonts w:ascii="Calibri" w:hAnsi="Calibri" w:cs="Verdana"/>
                <w:b/>
              </w:rPr>
              <w:t>Approved</w:t>
            </w:r>
          </w:p>
        </w:tc>
        <w:tc>
          <w:tcPr>
            <w:tcW w:w="990" w:type="dxa"/>
          </w:tcPr>
          <w:p w14:paraId="462462E7" w14:textId="77777777" w:rsidR="00B00135" w:rsidRPr="00EC7FB7" w:rsidRDefault="00B00135" w:rsidP="00B00135">
            <w:pPr>
              <w:rPr>
                <w:rFonts w:ascii="Calibri" w:hAnsi="Calibri" w:cs="Verdana"/>
                <w:b/>
              </w:rPr>
            </w:pPr>
            <w:r w:rsidRPr="00EC7FB7">
              <w:rPr>
                <w:rFonts w:ascii="Calibri" w:hAnsi="Calibri" w:cs="Verdana"/>
                <w:b/>
              </w:rPr>
              <w:t>LE/WI</w:t>
            </w:r>
          </w:p>
        </w:tc>
        <w:tc>
          <w:tcPr>
            <w:tcW w:w="1170" w:type="dxa"/>
          </w:tcPr>
          <w:p w14:paraId="7CF31B45" w14:textId="77777777" w:rsidR="00B00135" w:rsidRPr="00EC7FB7" w:rsidRDefault="00B00135" w:rsidP="00B00135">
            <w:pPr>
              <w:rPr>
                <w:rFonts w:ascii="Calibri" w:hAnsi="Calibri" w:cs="Verdana"/>
                <w:b/>
              </w:rPr>
            </w:pPr>
            <w:r w:rsidRPr="00EC7FB7">
              <w:rPr>
                <w:rFonts w:ascii="Calibri" w:hAnsi="Calibri" w:cs="Verdana"/>
                <w:b/>
              </w:rPr>
              <w:t xml:space="preserve">Dropped </w:t>
            </w:r>
          </w:p>
        </w:tc>
        <w:tc>
          <w:tcPr>
            <w:tcW w:w="2520" w:type="dxa"/>
          </w:tcPr>
          <w:p w14:paraId="156A20BA" w14:textId="77777777" w:rsidR="00B00135" w:rsidRPr="00EC7FB7" w:rsidRDefault="00B00135" w:rsidP="00B00135">
            <w:pPr>
              <w:rPr>
                <w:rFonts w:ascii="Calibri" w:hAnsi="Calibri" w:cs="Verdana"/>
                <w:b/>
              </w:rPr>
            </w:pPr>
            <w:r w:rsidRPr="00EC7FB7">
              <w:rPr>
                <w:rFonts w:ascii="Calibri" w:hAnsi="Calibri" w:cs="Verdana"/>
                <w:b/>
              </w:rPr>
              <w:t>Changed</w:t>
            </w:r>
          </w:p>
        </w:tc>
        <w:tc>
          <w:tcPr>
            <w:tcW w:w="1440" w:type="dxa"/>
          </w:tcPr>
          <w:p w14:paraId="23764063" w14:textId="77777777" w:rsidR="00B00135" w:rsidRPr="00EC7FB7" w:rsidRDefault="00B00135" w:rsidP="00B00135">
            <w:pPr>
              <w:rPr>
                <w:rFonts w:ascii="Calibri" w:hAnsi="Calibri" w:cs="Verdana"/>
                <w:b/>
              </w:rPr>
            </w:pPr>
            <w:r w:rsidRPr="00EC7FB7">
              <w:rPr>
                <w:rFonts w:ascii="Calibri" w:hAnsi="Calibri" w:cs="Verdana"/>
                <w:b/>
              </w:rPr>
              <w:t>Not Approved</w:t>
            </w:r>
          </w:p>
        </w:tc>
      </w:tr>
      <w:tr w:rsidR="00623568" w:rsidRPr="00EC7FB7" w14:paraId="534913F8" w14:textId="77777777" w:rsidTr="00411412">
        <w:tc>
          <w:tcPr>
            <w:tcW w:w="2178" w:type="dxa"/>
          </w:tcPr>
          <w:p w14:paraId="613F5FB4" w14:textId="77777777" w:rsidR="00623568" w:rsidRDefault="00E67F82" w:rsidP="00B00135">
            <w:pPr>
              <w:rPr>
                <w:rFonts w:ascii="Calibri" w:hAnsi="Calibri" w:cs="Verdana"/>
              </w:rPr>
            </w:pPr>
            <w:proofErr w:type="spellStart"/>
            <w:r>
              <w:rPr>
                <w:rFonts w:ascii="Calibri" w:hAnsi="Calibri" w:cs="Verdana"/>
              </w:rPr>
              <w:t>NSci</w:t>
            </w:r>
            <w:proofErr w:type="spellEnd"/>
            <w:r>
              <w:rPr>
                <w:rFonts w:ascii="Calibri" w:hAnsi="Calibri" w:cs="Verdana"/>
              </w:rPr>
              <w:t xml:space="preserve"> 3100</w:t>
            </w:r>
          </w:p>
          <w:p w14:paraId="4D515EED" w14:textId="57475EB2" w:rsidR="00E67F82" w:rsidRPr="00E67F82" w:rsidRDefault="00E67F82" w:rsidP="00B00135">
            <w:pPr>
              <w:rPr>
                <w:rFonts w:ascii="Calibri" w:hAnsi="Calibri"/>
                <w:i/>
              </w:rPr>
            </w:pPr>
            <w:r w:rsidRPr="00E67F82">
              <w:rPr>
                <w:rFonts w:ascii="Calibri" w:hAnsi="Calibri" w:cs="Verdana"/>
                <w:i/>
              </w:rPr>
              <w:t>Mind and Brain</w:t>
            </w:r>
          </w:p>
        </w:tc>
        <w:tc>
          <w:tcPr>
            <w:tcW w:w="1440" w:type="dxa"/>
          </w:tcPr>
          <w:p w14:paraId="45B38F53" w14:textId="77777777" w:rsidR="00623568" w:rsidRPr="00EC7FB7" w:rsidRDefault="00623568" w:rsidP="00B00135">
            <w:pPr>
              <w:rPr>
                <w:rFonts w:ascii="Calibri" w:hAnsi="Calibri" w:cs="Verdana"/>
              </w:rPr>
            </w:pPr>
            <w:r w:rsidRPr="00EC7FB7">
              <w:rPr>
                <w:rFonts w:ascii="Calibri" w:hAnsi="Calibri" w:cs="Verdana"/>
              </w:rPr>
              <w:t>X</w:t>
            </w:r>
          </w:p>
        </w:tc>
        <w:tc>
          <w:tcPr>
            <w:tcW w:w="990" w:type="dxa"/>
          </w:tcPr>
          <w:p w14:paraId="148E4C34" w14:textId="77777777" w:rsidR="00623568" w:rsidRPr="00EC7FB7" w:rsidRDefault="00623568" w:rsidP="00B00135">
            <w:pPr>
              <w:rPr>
                <w:rFonts w:ascii="Calibri" w:hAnsi="Calibri" w:cs="Verdana"/>
              </w:rPr>
            </w:pPr>
          </w:p>
        </w:tc>
        <w:tc>
          <w:tcPr>
            <w:tcW w:w="1170" w:type="dxa"/>
          </w:tcPr>
          <w:p w14:paraId="320E33B1" w14:textId="77777777" w:rsidR="00623568" w:rsidRPr="00EC7FB7" w:rsidRDefault="00623568" w:rsidP="00B00135">
            <w:pPr>
              <w:rPr>
                <w:rFonts w:ascii="Calibri" w:hAnsi="Calibri" w:cs="Verdana"/>
              </w:rPr>
            </w:pPr>
          </w:p>
        </w:tc>
        <w:tc>
          <w:tcPr>
            <w:tcW w:w="2520" w:type="dxa"/>
          </w:tcPr>
          <w:p w14:paraId="65E1EE1B" w14:textId="77777777" w:rsidR="00623568" w:rsidRPr="00EC7FB7" w:rsidRDefault="00623568" w:rsidP="00B00135">
            <w:pPr>
              <w:rPr>
                <w:rFonts w:ascii="Calibri" w:hAnsi="Calibri" w:cs="Verdana"/>
              </w:rPr>
            </w:pPr>
          </w:p>
        </w:tc>
        <w:tc>
          <w:tcPr>
            <w:tcW w:w="1440" w:type="dxa"/>
          </w:tcPr>
          <w:p w14:paraId="277875B9" w14:textId="77777777" w:rsidR="00623568" w:rsidRPr="00EC7FB7" w:rsidRDefault="00623568" w:rsidP="00B00135">
            <w:pPr>
              <w:rPr>
                <w:rFonts w:ascii="Calibri" w:hAnsi="Calibri" w:cs="Verdana"/>
              </w:rPr>
            </w:pPr>
          </w:p>
        </w:tc>
      </w:tr>
      <w:tr w:rsidR="00623568" w:rsidRPr="00EC7FB7" w14:paraId="525A718B" w14:textId="77777777" w:rsidTr="00411412">
        <w:tc>
          <w:tcPr>
            <w:tcW w:w="2178" w:type="dxa"/>
          </w:tcPr>
          <w:p w14:paraId="114069AB" w14:textId="77777777" w:rsidR="00623568" w:rsidRDefault="00E67F82" w:rsidP="00B00135">
            <w:pPr>
              <w:rPr>
                <w:rFonts w:ascii="Calibri" w:hAnsi="Calibri" w:cs="Verdana"/>
              </w:rPr>
            </w:pPr>
            <w:r>
              <w:rPr>
                <w:rFonts w:ascii="Calibri" w:hAnsi="Calibri" w:cs="Verdana"/>
              </w:rPr>
              <w:t>PHCL 4100</w:t>
            </w:r>
          </w:p>
          <w:p w14:paraId="70AFBC67" w14:textId="6F22828F" w:rsidR="00E67F82" w:rsidRPr="00E67F82" w:rsidRDefault="00E67F82" w:rsidP="00B00135">
            <w:pPr>
              <w:rPr>
                <w:rFonts w:ascii="Calibri" w:hAnsi="Calibri"/>
                <w:i/>
              </w:rPr>
            </w:pPr>
            <w:r w:rsidRPr="00E67F82">
              <w:rPr>
                <w:rFonts w:ascii="Calibri" w:hAnsi="Calibri" w:cs="Verdana"/>
                <w:i/>
              </w:rPr>
              <w:t>Molecular Pharmacology Lab</w:t>
            </w:r>
          </w:p>
        </w:tc>
        <w:tc>
          <w:tcPr>
            <w:tcW w:w="1440" w:type="dxa"/>
          </w:tcPr>
          <w:p w14:paraId="20DBAFA2" w14:textId="77777777" w:rsidR="00623568" w:rsidRPr="00EC7FB7" w:rsidRDefault="00623568" w:rsidP="00B00135">
            <w:pPr>
              <w:rPr>
                <w:rFonts w:ascii="Calibri" w:hAnsi="Calibri" w:cs="Verdana"/>
              </w:rPr>
            </w:pPr>
            <w:r w:rsidRPr="00EC7FB7">
              <w:rPr>
                <w:rFonts w:ascii="Calibri" w:hAnsi="Calibri" w:cs="Verdana"/>
              </w:rPr>
              <w:t>X</w:t>
            </w:r>
          </w:p>
        </w:tc>
        <w:tc>
          <w:tcPr>
            <w:tcW w:w="990" w:type="dxa"/>
          </w:tcPr>
          <w:p w14:paraId="26EDA934" w14:textId="77777777" w:rsidR="00623568" w:rsidRPr="00EC7FB7" w:rsidRDefault="00623568" w:rsidP="00B00135">
            <w:pPr>
              <w:rPr>
                <w:rFonts w:ascii="Calibri" w:hAnsi="Calibri" w:cs="Verdana"/>
              </w:rPr>
            </w:pPr>
          </w:p>
        </w:tc>
        <w:tc>
          <w:tcPr>
            <w:tcW w:w="1170" w:type="dxa"/>
          </w:tcPr>
          <w:p w14:paraId="0680F115" w14:textId="77777777" w:rsidR="00623568" w:rsidRPr="00EC7FB7" w:rsidRDefault="00623568" w:rsidP="00B00135">
            <w:pPr>
              <w:rPr>
                <w:rFonts w:ascii="Calibri" w:hAnsi="Calibri" w:cs="Verdana"/>
              </w:rPr>
            </w:pPr>
          </w:p>
        </w:tc>
        <w:tc>
          <w:tcPr>
            <w:tcW w:w="2520" w:type="dxa"/>
          </w:tcPr>
          <w:p w14:paraId="1BAD6728" w14:textId="77777777" w:rsidR="00623568" w:rsidRPr="00EC7FB7" w:rsidRDefault="00623568" w:rsidP="00B00135">
            <w:pPr>
              <w:rPr>
                <w:rFonts w:ascii="Calibri" w:hAnsi="Calibri" w:cs="Verdana"/>
              </w:rPr>
            </w:pPr>
          </w:p>
        </w:tc>
        <w:tc>
          <w:tcPr>
            <w:tcW w:w="1440" w:type="dxa"/>
          </w:tcPr>
          <w:p w14:paraId="665B29AB" w14:textId="77777777" w:rsidR="00623568" w:rsidRPr="00EC7FB7" w:rsidRDefault="00623568" w:rsidP="00B00135">
            <w:pPr>
              <w:rPr>
                <w:rFonts w:ascii="Calibri" w:hAnsi="Calibri" w:cs="Verdana"/>
              </w:rPr>
            </w:pPr>
          </w:p>
        </w:tc>
      </w:tr>
      <w:tr w:rsidR="00623568" w:rsidRPr="00EC7FB7" w14:paraId="440CFE0A" w14:textId="77777777" w:rsidTr="00411412">
        <w:tc>
          <w:tcPr>
            <w:tcW w:w="2178" w:type="dxa"/>
          </w:tcPr>
          <w:p w14:paraId="4CAA3589" w14:textId="5CD8B26F" w:rsidR="00623568" w:rsidRDefault="00530D45" w:rsidP="00B00135">
            <w:pPr>
              <w:rPr>
                <w:rFonts w:ascii="Calibri" w:hAnsi="Calibri" w:cs="Verdana"/>
              </w:rPr>
            </w:pPr>
            <w:proofErr w:type="spellStart"/>
            <w:r>
              <w:rPr>
                <w:rFonts w:ascii="Calibri" w:hAnsi="Calibri" w:cs="Verdana"/>
              </w:rPr>
              <w:t>Biol</w:t>
            </w:r>
            <w:proofErr w:type="spellEnd"/>
            <w:r>
              <w:rPr>
                <w:rFonts w:ascii="Calibri" w:hAnsi="Calibri" w:cs="Verdana"/>
              </w:rPr>
              <w:t xml:space="preserve"> 3809</w:t>
            </w:r>
          </w:p>
          <w:p w14:paraId="4EB63042" w14:textId="5174A093" w:rsidR="00E67F82" w:rsidRPr="00411412" w:rsidRDefault="00E67F82" w:rsidP="00B00135">
            <w:pPr>
              <w:rPr>
                <w:rFonts w:ascii="Calibri" w:hAnsi="Calibri" w:cs="Verdana"/>
                <w:i/>
              </w:rPr>
            </w:pPr>
            <w:r w:rsidRPr="00411412">
              <w:rPr>
                <w:rFonts w:ascii="Calibri" w:hAnsi="Calibri" w:cs="Verdana"/>
                <w:i/>
              </w:rPr>
              <w:t>Evolution at Itasca</w:t>
            </w:r>
          </w:p>
        </w:tc>
        <w:tc>
          <w:tcPr>
            <w:tcW w:w="1440" w:type="dxa"/>
          </w:tcPr>
          <w:p w14:paraId="3E662799" w14:textId="77777777" w:rsidR="00623568" w:rsidRPr="00EC7FB7" w:rsidRDefault="00623568" w:rsidP="00B00135">
            <w:pPr>
              <w:rPr>
                <w:rFonts w:ascii="Calibri" w:hAnsi="Calibri" w:cs="Verdana"/>
              </w:rPr>
            </w:pPr>
            <w:r w:rsidRPr="00EC7FB7">
              <w:rPr>
                <w:rFonts w:ascii="Calibri" w:hAnsi="Calibri" w:cs="Verdana"/>
              </w:rPr>
              <w:t>X</w:t>
            </w:r>
          </w:p>
        </w:tc>
        <w:tc>
          <w:tcPr>
            <w:tcW w:w="990" w:type="dxa"/>
          </w:tcPr>
          <w:p w14:paraId="7009E754" w14:textId="77777777" w:rsidR="00623568" w:rsidRPr="00EC7FB7" w:rsidRDefault="00623568" w:rsidP="00B00135">
            <w:pPr>
              <w:rPr>
                <w:rFonts w:ascii="Calibri" w:hAnsi="Calibri" w:cs="Verdana"/>
              </w:rPr>
            </w:pPr>
          </w:p>
        </w:tc>
        <w:tc>
          <w:tcPr>
            <w:tcW w:w="1170" w:type="dxa"/>
          </w:tcPr>
          <w:p w14:paraId="46FC7E0C" w14:textId="77777777" w:rsidR="00623568" w:rsidRPr="00EC7FB7" w:rsidRDefault="00623568" w:rsidP="00B00135">
            <w:pPr>
              <w:rPr>
                <w:rFonts w:ascii="Calibri" w:hAnsi="Calibri" w:cs="Verdana"/>
              </w:rPr>
            </w:pPr>
          </w:p>
        </w:tc>
        <w:tc>
          <w:tcPr>
            <w:tcW w:w="2520" w:type="dxa"/>
          </w:tcPr>
          <w:p w14:paraId="5F7C6800" w14:textId="004231B5" w:rsidR="00623568" w:rsidRPr="00EC7FB7" w:rsidRDefault="00623568" w:rsidP="00B00135">
            <w:pPr>
              <w:rPr>
                <w:rFonts w:ascii="Calibri" w:hAnsi="Calibri" w:cs="Verdana"/>
              </w:rPr>
            </w:pPr>
          </w:p>
        </w:tc>
        <w:tc>
          <w:tcPr>
            <w:tcW w:w="1440" w:type="dxa"/>
          </w:tcPr>
          <w:p w14:paraId="42AEB971" w14:textId="77777777" w:rsidR="00623568" w:rsidRPr="00EC7FB7" w:rsidRDefault="00623568" w:rsidP="00B00135">
            <w:pPr>
              <w:rPr>
                <w:rFonts w:ascii="Calibri" w:hAnsi="Calibri" w:cs="Verdana"/>
              </w:rPr>
            </w:pPr>
          </w:p>
        </w:tc>
      </w:tr>
      <w:tr w:rsidR="0019045C" w:rsidRPr="00EC7FB7" w14:paraId="416F7C5B" w14:textId="77777777" w:rsidTr="00411412">
        <w:tc>
          <w:tcPr>
            <w:tcW w:w="2178" w:type="dxa"/>
          </w:tcPr>
          <w:p w14:paraId="58931CA4" w14:textId="1EBE9439" w:rsidR="0019045C" w:rsidRDefault="00411412" w:rsidP="00B00135">
            <w:pPr>
              <w:rPr>
                <w:rFonts w:ascii="Calibri" w:hAnsi="Calibri" w:cs="Verdana"/>
              </w:rPr>
            </w:pPr>
            <w:proofErr w:type="spellStart"/>
            <w:r>
              <w:rPr>
                <w:rFonts w:ascii="Calibri" w:hAnsi="Calibri" w:cs="Verdana"/>
              </w:rPr>
              <w:t>Biol</w:t>
            </w:r>
            <w:proofErr w:type="spellEnd"/>
            <w:r>
              <w:rPr>
                <w:rFonts w:ascii="Calibri" w:hAnsi="Calibri" w:cs="Verdana"/>
              </w:rPr>
              <w:t xml:space="preserve"> 2100</w:t>
            </w:r>
          </w:p>
          <w:p w14:paraId="19220CAC" w14:textId="33047716" w:rsidR="00411412" w:rsidRPr="00411412" w:rsidRDefault="00411412" w:rsidP="00B00135">
            <w:pPr>
              <w:rPr>
                <w:rFonts w:ascii="Calibri" w:hAnsi="Calibri" w:cs="Verdana"/>
                <w:i/>
              </w:rPr>
            </w:pPr>
            <w:r>
              <w:rPr>
                <w:rFonts w:ascii="Calibri" w:hAnsi="Calibri" w:cs="Verdana"/>
                <w:i/>
              </w:rPr>
              <w:t>Brewing: Biology, History, Practice</w:t>
            </w:r>
          </w:p>
        </w:tc>
        <w:tc>
          <w:tcPr>
            <w:tcW w:w="1440" w:type="dxa"/>
          </w:tcPr>
          <w:p w14:paraId="4A4CF175" w14:textId="4D595EE2" w:rsidR="0019045C" w:rsidRPr="00EC7FB7" w:rsidRDefault="0019045C" w:rsidP="00B00135">
            <w:pPr>
              <w:rPr>
                <w:rFonts w:ascii="Calibri" w:hAnsi="Calibri" w:cs="Verdana"/>
              </w:rPr>
            </w:pPr>
          </w:p>
        </w:tc>
        <w:tc>
          <w:tcPr>
            <w:tcW w:w="990" w:type="dxa"/>
          </w:tcPr>
          <w:p w14:paraId="04D80095" w14:textId="77777777" w:rsidR="0019045C" w:rsidRPr="00EC7FB7" w:rsidRDefault="0019045C" w:rsidP="00B00135">
            <w:pPr>
              <w:rPr>
                <w:rFonts w:ascii="Calibri" w:hAnsi="Calibri" w:cs="Verdana"/>
              </w:rPr>
            </w:pPr>
          </w:p>
        </w:tc>
        <w:tc>
          <w:tcPr>
            <w:tcW w:w="1170" w:type="dxa"/>
          </w:tcPr>
          <w:p w14:paraId="6D9AF6E5" w14:textId="77777777" w:rsidR="0019045C" w:rsidRPr="00EC7FB7" w:rsidRDefault="0019045C" w:rsidP="00B00135">
            <w:pPr>
              <w:rPr>
                <w:rFonts w:ascii="Calibri" w:hAnsi="Calibri" w:cs="Verdana"/>
              </w:rPr>
            </w:pPr>
          </w:p>
        </w:tc>
        <w:tc>
          <w:tcPr>
            <w:tcW w:w="2520" w:type="dxa"/>
          </w:tcPr>
          <w:p w14:paraId="6CFE93D1" w14:textId="2F4F4234" w:rsidR="0019045C" w:rsidRPr="00EC7FB7" w:rsidRDefault="00411412" w:rsidP="00B00135">
            <w:pPr>
              <w:rPr>
                <w:rFonts w:ascii="Calibri" w:hAnsi="Calibri" w:cs="Verdana"/>
              </w:rPr>
            </w:pPr>
            <w:r>
              <w:rPr>
                <w:rFonts w:ascii="Calibri" w:hAnsi="Calibri" w:cs="Verdana"/>
              </w:rPr>
              <w:t>Reactivated – Approval not needed.  Announcement only.</w:t>
            </w:r>
          </w:p>
        </w:tc>
        <w:tc>
          <w:tcPr>
            <w:tcW w:w="1440" w:type="dxa"/>
          </w:tcPr>
          <w:p w14:paraId="7D79B707" w14:textId="77777777" w:rsidR="0019045C" w:rsidRPr="00EC7FB7" w:rsidRDefault="0019045C" w:rsidP="00B00135">
            <w:pPr>
              <w:rPr>
                <w:rFonts w:ascii="Calibri" w:hAnsi="Calibri" w:cs="Verdana"/>
              </w:rPr>
            </w:pPr>
          </w:p>
        </w:tc>
      </w:tr>
      <w:tr w:rsidR="00ED7B07" w:rsidRPr="00EC7FB7" w14:paraId="108203A9" w14:textId="77777777" w:rsidTr="00411412">
        <w:tc>
          <w:tcPr>
            <w:tcW w:w="2178" w:type="dxa"/>
          </w:tcPr>
          <w:p w14:paraId="22616291" w14:textId="0D0F0FDF" w:rsidR="00ED7B07" w:rsidRDefault="00411412" w:rsidP="00B00135">
            <w:pPr>
              <w:rPr>
                <w:rFonts w:ascii="Calibri" w:hAnsi="Calibri" w:cs="Verdana"/>
              </w:rPr>
            </w:pPr>
            <w:proofErr w:type="spellStart"/>
            <w:r>
              <w:rPr>
                <w:rFonts w:ascii="Calibri" w:hAnsi="Calibri" w:cs="Verdana"/>
              </w:rPr>
              <w:t>Biol</w:t>
            </w:r>
            <w:proofErr w:type="spellEnd"/>
            <w:r>
              <w:rPr>
                <w:rFonts w:ascii="Calibri" w:hAnsi="Calibri" w:cs="Verdana"/>
              </w:rPr>
              <w:t xml:space="preserve"> 5950</w:t>
            </w:r>
          </w:p>
          <w:p w14:paraId="6D028FCA" w14:textId="6614593B" w:rsidR="00411412" w:rsidRPr="00EC7FB7" w:rsidRDefault="00411412" w:rsidP="00B00135">
            <w:pPr>
              <w:rPr>
                <w:rFonts w:ascii="Calibri" w:hAnsi="Calibri" w:cs="Verdana"/>
              </w:rPr>
            </w:pPr>
            <w:r>
              <w:rPr>
                <w:rFonts w:ascii="Calibri" w:hAnsi="Calibri" w:cs="Verdana"/>
              </w:rPr>
              <w:t xml:space="preserve">Special Topics: </w:t>
            </w:r>
            <w:r w:rsidRPr="00411412">
              <w:rPr>
                <w:rFonts w:ascii="Calibri" w:hAnsi="Calibri" w:cs="Verdana"/>
                <w:i/>
              </w:rPr>
              <w:t>Epigen</w:t>
            </w:r>
            <w:r>
              <w:rPr>
                <w:rFonts w:ascii="Calibri" w:hAnsi="Calibri" w:cs="Verdana"/>
                <w:i/>
              </w:rPr>
              <w:t>e</w:t>
            </w:r>
            <w:r w:rsidRPr="00411412">
              <w:rPr>
                <w:rFonts w:ascii="Calibri" w:hAnsi="Calibri" w:cs="Verdana"/>
                <w:i/>
              </w:rPr>
              <w:t>tics</w:t>
            </w:r>
          </w:p>
        </w:tc>
        <w:tc>
          <w:tcPr>
            <w:tcW w:w="1440" w:type="dxa"/>
          </w:tcPr>
          <w:p w14:paraId="16532555" w14:textId="35B0213F" w:rsidR="00ED7B07" w:rsidRPr="00EC7FB7" w:rsidRDefault="00ED7B07" w:rsidP="00B00135">
            <w:pPr>
              <w:rPr>
                <w:rFonts w:ascii="Calibri" w:hAnsi="Calibri" w:cs="Verdana"/>
              </w:rPr>
            </w:pPr>
          </w:p>
        </w:tc>
        <w:tc>
          <w:tcPr>
            <w:tcW w:w="990" w:type="dxa"/>
          </w:tcPr>
          <w:p w14:paraId="0ECBE58E" w14:textId="77777777" w:rsidR="00ED7B07" w:rsidRPr="00EC7FB7" w:rsidRDefault="00ED7B07" w:rsidP="00B00135">
            <w:pPr>
              <w:rPr>
                <w:rFonts w:ascii="Calibri" w:hAnsi="Calibri" w:cs="Verdana"/>
              </w:rPr>
            </w:pPr>
          </w:p>
        </w:tc>
        <w:tc>
          <w:tcPr>
            <w:tcW w:w="1170" w:type="dxa"/>
          </w:tcPr>
          <w:p w14:paraId="3F322A7D" w14:textId="77777777" w:rsidR="00ED7B07" w:rsidRPr="00EC7FB7" w:rsidRDefault="00ED7B07" w:rsidP="00B00135">
            <w:pPr>
              <w:rPr>
                <w:rFonts w:ascii="Calibri" w:hAnsi="Calibri" w:cs="Verdana"/>
              </w:rPr>
            </w:pPr>
          </w:p>
        </w:tc>
        <w:tc>
          <w:tcPr>
            <w:tcW w:w="2520" w:type="dxa"/>
          </w:tcPr>
          <w:p w14:paraId="0294D634" w14:textId="157E74B0" w:rsidR="00ED7B07" w:rsidRPr="00EC7FB7" w:rsidRDefault="00411412" w:rsidP="00B00135">
            <w:pPr>
              <w:rPr>
                <w:rFonts w:ascii="Calibri" w:hAnsi="Calibri" w:cs="Verdana"/>
              </w:rPr>
            </w:pPr>
            <w:r>
              <w:rPr>
                <w:rFonts w:ascii="Calibri" w:hAnsi="Calibri" w:cs="Verdana"/>
              </w:rPr>
              <w:t>Topic Course – Approval not needed.  Announcement only.</w:t>
            </w:r>
          </w:p>
        </w:tc>
        <w:tc>
          <w:tcPr>
            <w:tcW w:w="1440" w:type="dxa"/>
          </w:tcPr>
          <w:p w14:paraId="22EA45BC" w14:textId="77777777" w:rsidR="00ED7B07" w:rsidRPr="00EC7FB7" w:rsidRDefault="00ED7B07" w:rsidP="00B00135">
            <w:pPr>
              <w:rPr>
                <w:rFonts w:ascii="Calibri" w:hAnsi="Calibri" w:cs="Verdana"/>
              </w:rPr>
            </w:pPr>
          </w:p>
        </w:tc>
      </w:tr>
      <w:tr w:rsidR="00AB68A1" w:rsidRPr="00EC7FB7" w14:paraId="5E328FA1" w14:textId="77777777" w:rsidTr="00411412">
        <w:tc>
          <w:tcPr>
            <w:tcW w:w="2178" w:type="dxa"/>
          </w:tcPr>
          <w:p w14:paraId="54C72E1B" w14:textId="7840AD8E" w:rsidR="00AB68A1" w:rsidRDefault="004A7FC2" w:rsidP="00B00135">
            <w:pPr>
              <w:rPr>
                <w:rFonts w:ascii="Calibri" w:hAnsi="Calibri" w:cs="Verdana"/>
              </w:rPr>
            </w:pPr>
            <w:proofErr w:type="spellStart"/>
            <w:r>
              <w:rPr>
                <w:rFonts w:ascii="Calibri" w:hAnsi="Calibri" w:cs="Verdana"/>
              </w:rPr>
              <w:t>Biol</w:t>
            </w:r>
            <w:proofErr w:type="spellEnd"/>
            <w:r>
              <w:rPr>
                <w:rFonts w:ascii="Calibri" w:hAnsi="Calibri" w:cs="Verdana"/>
              </w:rPr>
              <w:t xml:space="preserve"> 2004 change to </w:t>
            </w:r>
            <w:proofErr w:type="spellStart"/>
            <w:r>
              <w:rPr>
                <w:rFonts w:ascii="Calibri" w:hAnsi="Calibri" w:cs="Verdana"/>
              </w:rPr>
              <w:t>Biol</w:t>
            </w:r>
            <w:proofErr w:type="spellEnd"/>
            <w:r>
              <w:rPr>
                <w:rFonts w:ascii="Calibri" w:hAnsi="Calibri" w:cs="Verdana"/>
              </w:rPr>
              <w:t xml:space="preserve"> 3004</w:t>
            </w:r>
          </w:p>
          <w:p w14:paraId="0DFCF84D" w14:textId="644F1912" w:rsidR="004A7FC2" w:rsidRPr="004A7FC2" w:rsidRDefault="004A7FC2" w:rsidP="00B00135">
            <w:pPr>
              <w:rPr>
                <w:rFonts w:ascii="Calibri" w:hAnsi="Calibri" w:cs="Verdana"/>
                <w:i/>
              </w:rPr>
            </w:pPr>
            <w:r w:rsidRPr="004A7FC2">
              <w:rPr>
                <w:rFonts w:ascii="Calibri" w:hAnsi="Calibri" w:cs="Verdana"/>
                <w:i/>
              </w:rPr>
              <w:t>Foundations lab</w:t>
            </w:r>
          </w:p>
        </w:tc>
        <w:tc>
          <w:tcPr>
            <w:tcW w:w="1440" w:type="dxa"/>
          </w:tcPr>
          <w:p w14:paraId="3CCE62F0" w14:textId="4981A460" w:rsidR="00AB68A1" w:rsidRPr="00EC7FB7" w:rsidRDefault="004A7FC2" w:rsidP="00B00135">
            <w:pPr>
              <w:rPr>
                <w:rFonts w:ascii="Calibri" w:hAnsi="Calibri" w:cs="Verdana"/>
              </w:rPr>
            </w:pPr>
            <w:r>
              <w:rPr>
                <w:rFonts w:ascii="Calibri" w:hAnsi="Calibri" w:cs="Verdana"/>
              </w:rPr>
              <w:t>X</w:t>
            </w:r>
          </w:p>
        </w:tc>
        <w:tc>
          <w:tcPr>
            <w:tcW w:w="990" w:type="dxa"/>
          </w:tcPr>
          <w:p w14:paraId="54B6572B" w14:textId="77777777" w:rsidR="00AB68A1" w:rsidRPr="00EC7FB7" w:rsidRDefault="00AB68A1" w:rsidP="00B00135">
            <w:pPr>
              <w:rPr>
                <w:rFonts w:ascii="Calibri" w:hAnsi="Calibri" w:cs="Verdana"/>
              </w:rPr>
            </w:pPr>
          </w:p>
        </w:tc>
        <w:tc>
          <w:tcPr>
            <w:tcW w:w="1170" w:type="dxa"/>
          </w:tcPr>
          <w:p w14:paraId="723AFF7C" w14:textId="77777777" w:rsidR="00AB68A1" w:rsidRPr="00EC7FB7" w:rsidRDefault="00AB68A1" w:rsidP="00B00135">
            <w:pPr>
              <w:rPr>
                <w:rFonts w:ascii="Calibri" w:hAnsi="Calibri" w:cs="Verdana"/>
              </w:rPr>
            </w:pPr>
          </w:p>
        </w:tc>
        <w:tc>
          <w:tcPr>
            <w:tcW w:w="2520" w:type="dxa"/>
          </w:tcPr>
          <w:p w14:paraId="5C682358" w14:textId="0D8BD2BE" w:rsidR="00AB68A1" w:rsidRDefault="004A7FC2" w:rsidP="00B00135">
            <w:pPr>
              <w:rPr>
                <w:rFonts w:ascii="Calibri" w:hAnsi="Calibri" w:cs="Verdana"/>
              </w:rPr>
            </w:pPr>
            <w:r>
              <w:rPr>
                <w:rFonts w:ascii="Calibri" w:hAnsi="Calibri" w:cs="Verdana"/>
              </w:rPr>
              <w:t>After vote, it was decided to have further discussion.</w:t>
            </w:r>
          </w:p>
        </w:tc>
        <w:tc>
          <w:tcPr>
            <w:tcW w:w="1440" w:type="dxa"/>
          </w:tcPr>
          <w:p w14:paraId="2220C502" w14:textId="77777777" w:rsidR="00AB68A1" w:rsidRPr="00EC7FB7" w:rsidRDefault="00AB68A1" w:rsidP="00B00135">
            <w:pPr>
              <w:rPr>
                <w:rFonts w:ascii="Calibri" w:hAnsi="Calibri" w:cs="Verdana"/>
              </w:rPr>
            </w:pPr>
          </w:p>
        </w:tc>
      </w:tr>
      <w:tr w:rsidR="00AB68A1" w:rsidRPr="00EC7FB7" w14:paraId="649A4962" w14:textId="77777777" w:rsidTr="00411412">
        <w:tc>
          <w:tcPr>
            <w:tcW w:w="2178" w:type="dxa"/>
          </w:tcPr>
          <w:p w14:paraId="50A52FB4" w14:textId="2461CC4B" w:rsidR="00AB68A1" w:rsidRDefault="00AB7589" w:rsidP="00B00135">
            <w:pPr>
              <w:rPr>
                <w:rFonts w:ascii="Calibri" w:hAnsi="Calibri" w:cs="Verdana"/>
              </w:rPr>
            </w:pPr>
            <w:proofErr w:type="spellStart"/>
            <w:r>
              <w:rPr>
                <w:rFonts w:ascii="Calibri" w:hAnsi="Calibri" w:cs="Verdana"/>
              </w:rPr>
              <w:t>BioC</w:t>
            </w:r>
            <w:proofErr w:type="spellEnd"/>
            <w:r>
              <w:rPr>
                <w:rFonts w:ascii="Calibri" w:hAnsi="Calibri" w:cs="Verdana"/>
              </w:rPr>
              <w:t xml:space="preserve"> 4351 and 535</w:t>
            </w:r>
            <w:r w:rsidR="006A2064">
              <w:rPr>
                <w:rFonts w:ascii="Calibri" w:hAnsi="Calibri" w:cs="Verdana"/>
              </w:rPr>
              <w:t>1</w:t>
            </w:r>
          </w:p>
          <w:p w14:paraId="77EE033A" w14:textId="3963AA2C" w:rsidR="006A2064" w:rsidRPr="00AF6323" w:rsidRDefault="006A2064" w:rsidP="00B00135">
            <w:pPr>
              <w:rPr>
                <w:rFonts w:ascii="Calibri" w:hAnsi="Calibri" w:cs="Verdana"/>
                <w:i/>
              </w:rPr>
            </w:pPr>
            <w:r w:rsidRPr="00AF6323">
              <w:rPr>
                <w:rFonts w:ascii="Calibri" w:hAnsi="Calibri" w:cs="Verdana"/>
                <w:i/>
              </w:rPr>
              <w:t>Protein Engineering</w:t>
            </w:r>
          </w:p>
        </w:tc>
        <w:tc>
          <w:tcPr>
            <w:tcW w:w="1440" w:type="dxa"/>
          </w:tcPr>
          <w:p w14:paraId="00FEC787" w14:textId="7CAE5B09" w:rsidR="00AB68A1" w:rsidRPr="00EC7FB7" w:rsidRDefault="00AB7589" w:rsidP="00B00135">
            <w:pPr>
              <w:rPr>
                <w:rFonts w:ascii="Calibri" w:hAnsi="Calibri" w:cs="Verdana"/>
              </w:rPr>
            </w:pPr>
            <w:r>
              <w:rPr>
                <w:rFonts w:ascii="Calibri" w:hAnsi="Calibri" w:cs="Verdana"/>
              </w:rPr>
              <w:t>X</w:t>
            </w:r>
          </w:p>
        </w:tc>
        <w:tc>
          <w:tcPr>
            <w:tcW w:w="990" w:type="dxa"/>
          </w:tcPr>
          <w:p w14:paraId="49393878" w14:textId="77777777" w:rsidR="00AB68A1" w:rsidRPr="00EC7FB7" w:rsidRDefault="00AB68A1" w:rsidP="00B00135">
            <w:pPr>
              <w:rPr>
                <w:rFonts w:ascii="Calibri" w:hAnsi="Calibri" w:cs="Verdana"/>
              </w:rPr>
            </w:pPr>
          </w:p>
        </w:tc>
        <w:tc>
          <w:tcPr>
            <w:tcW w:w="1170" w:type="dxa"/>
          </w:tcPr>
          <w:p w14:paraId="333836CD" w14:textId="77777777" w:rsidR="00AB68A1" w:rsidRPr="00EC7FB7" w:rsidRDefault="00AB68A1" w:rsidP="00B00135">
            <w:pPr>
              <w:rPr>
                <w:rFonts w:ascii="Calibri" w:hAnsi="Calibri" w:cs="Verdana"/>
              </w:rPr>
            </w:pPr>
          </w:p>
        </w:tc>
        <w:tc>
          <w:tcPr>
            <w:tcW w:w="2520" w:type="dxa"/>
          </w:tcPr>
          <w:p w14:paraId="0E9B284C" w14:textId="56E7261F" w:rsidR="00AB68A1" w:rsidRDefault="00AB68A1" w:rsidP="00AF6323">
            <w:pPr>
              <w:rPr>
                <w:rFonts w:ascii="Calibri" w:hAnsi="Calibri" w:cs="Verdana"/>
              </w:rPr>
            </w:pPr>
          </w:p>
        </w:tc>
        <w:tc>
          <w:tcPr>
            <w:tcW w:w="1440" w:type="dxa"/>
          </w:tcPr>
          <w:p w14:paraId="7165AC92" w14:textId="77777777" w:rsidR="00AB68A1" w:rsidRPr="00EC7FB7" w:rsidRDefault="00AB68A1" w:rsidP="00B00135">
            <w:pPr>
              <w:rPr>
                <w:rFonts w:ascii="Calibri" w:hAnsi="Calibri" w:cs="Verdana"/>
              </w:rPr>
            </w:pPr>
          </w:p>
        </w:tc>
      </w:tr>
      <w:tr w:rsidR="00CE3CD8" w:rsidRPr="00EC7FB7" w14:paraId="4C4F989D" w14:textId="77777777" w:rsidTr="00411412">
        <w:tc>
          <w:tcPr>
            <w:tcW w:w="2178" w:type="dxa"/>
          </w:tcPr>
          <w:p w14:paraId="249E9AAD" w14:textId="72F1E21F" w:rsidR="00CE3CD8" w:rsidRDefault="00CE3CD8" w:rsidP="00B00135">
            <w:pPr>
              <w:rPr>
                <w:rFonts w:ascii="Calibri" w:hAnsi="Calibri" w:cs="Verdana"/>
              </w:rPr>
            </w:pPr>
            <w:proofErr w:type="spellStart"/>
            <w:r>
              <w:rPr>
                <w:rFonts w:ascii="Calibri" w:hAnsi="Calibri" w:cs="Verdana"/>
              </w:rPr>
              <w:t>Biol</w:t>
            </w:r>
            <w:proofErr w:type="spellEnd"/>
            <w:r>
              <w:rPr>
                <w:rFonts w:ascii="Calibri" w:hAnsi="Calibri" w:cs="Verdana"/>
              </w:rPr>
              <w:t xml:space="preserve"> 4321W</w:t>
            </w:r>
          </w:p>
          <w:p w14:paraId="022F0A46" w14:textId="77777777" w:rsidR="00CE3CD8" w:rsidRDefault="00CE3CD8" w:rsidP="00B00135">
            <w:pPr>
              <w:rPr>
                <w:rFonts w:ascii="Calibri" w:hAnsi="Calibri" w:cs="Verdana"/>
              </w:rPr>
            </w:pPr>
          </w:p>
        </w:tc>
        <w:tc>
          <w:tcPr>
            <w:tcW w:w="1440" w:type="dxa"/>
          </w:tcPr>
          <w:p w14:paraId="61A9CCD6" w14:textId="447CBCEB" w:rsidR="00CE3CD8" w:rsidRDefault="00CE3CD8" w:rsidP="00B00135">
            <w:pPr>
              <w:rPr>
                <w:rFonts w:ascii="Calibri" w:hAnsi="Calibri" w:cs="Verdana"/>
              </w:rPr>
            </w:pPr>
            <w:r>
              <w:rPr>
                <w:rFonts w:ascii="Calibri" w:hAnsi="Calibri" w:cs="Verdana"/>
              </w:rPr>
              <w:t>X</w:t>
            </w:r>
          </w:p>
        </w:tc>
        <w:tc>
          <w:tcPr>
            <w:tcW w:w="990" w:type="dxa"/>
          </w:tcPr>
          <w:p w14:paraId="4A240A6E" w14:textId="77777777" w:rsidR="00CE3CD8" w:rsidRPr="00EC7FB7" w:rsidRDefault="00CE3CD8" w:rsidP="00B00135">
            <w:pPr>
              <w:rPr>
                <w:rFonts w:ascii="Calibri" w:hAnsi="Calibri" w:cs="Verdana"/>
              </w:rPr>
            </w:pPr>
          </w:p>
        </w:tc>
        <w:tc>
          <w:tcPr>
            <w:tcW w:w="1170" w:type="dxa"/>
          </w:tcPr>
          <w:p w14:paraId="63B102E3" w14:textId="77777777" w:rsidR="00CE3CD8" w:rsidRPr="00EC7FB7" w:rsidRDefault="00CE3CD8" w:rsidP="00B00135">
            <w:pPr>
              <w:rPr>
                <w:rFonts w:ascii="Calibri" w:hAnsi="Calibri" w:cs="Verdana"/>
              </w:rPr>
            </w:pPr>
          </w:p>
        </w:tc>
        <w:tc>
          <w:tcPr>
            <w:tcW w:w="2520" w:type="dxa"/>
          </w:tcPr>
          <w:p w14:paraId="18C8B202" w14:textId="77777777" w:rsidR="00CE3CD8" w:rsidRDefault="00CE3CD8" w:rsidP="00AF6323">
            <w:pPr>
              <w:rPr>
                <w:rFonts w:ascii="Calibri" w:hAnsi="Calibri" w:cs="Verdana"/>
              </w:rPr>
            </w:pPr>
          </w:p>
        </w:tc>
        <w:tc>
          <w:tcPr>
            <w:tcW w:w="1440" w:type="dxa"/>
          </w:tcPr>
          <w:p w14:paraId="6661ADA6" w14:textId="77777777" w:rsidR="00CE3CD8" w:rsidRPr="00EC7FB7" w:rsidRDefault="00CE3CD8" w:rsidP="00B00135">
            <w:pPr>
              <w:rPr>
                <w:rFonts w:ascii="Calibri" w:hAnsi="Calibri" w:cs="Verdana"/>
              </w:rPr>
            </w:pPr>
          </w:p>
        </w:tc>
      </w:tr>
    </w:tbl>
    <w:p w14:paraId="66D32403" w14:textId="77777777" w:rsidR="00B00135" w:rsidRPr="00EC7FB7" w:rsidRDefault="00B00135" w:rsidP="00B00135">
      <w:pPr>
        <w:rPr>
          <w:rFonts w:ascii="Calibri" w:hAnsi="Calibri"/>
          <w:b/>
        </w:rPr>
      </w:pPr>
    </w:p>
    <w:p w14:paraId="4D197B14" w14:textId="77777777" w:rsidR="00B00135" w:rsidRDefault="00B00135" w:rsidP="00B00135">
      <w:pPr>
        <w:rPr>
          <w:rFonts w:ascii="Calibri" w:hAnsi="Calibri"/>
          <w:b/>
        </w:rPr>
      </w:pPr>
      <w:r w:rsidRPr="00EC7FB7">
        <w:rPr>
          <w:rFonts w:ascii="Calibri" w:hAnsi="Calibri"/>
          <w:b/>
        </w:rPr>
        <w:t>New or Revised Policies</w:t>
      </w:r>
    </w:p>
    <w:p w14:paraId="40ACAE50" w14:textId="77777777" w:rsidR="001343A0" w:rsidRDefault="001343A0" w:rsidP="00B00135">
      <w:pPr>
        <w:rPr>
          <w:rFonts w:ascii="Calibri" w:hAnsi="Calibri"/>
          <w:b/>
        </w:rPr>
      </w:pPr>
    </w:p>
    <w:p w14:paraId="60949F35" w14:textId="0F769344" w:rsidR="001343A0" w:rsidRDefault="001343A0" w:rsidP="001343A0">
      <w:pPr>
        <w:pStyle w:val="ListParagraph"/>
        <w:numPr>
          <w:ilvl w:val="0"/>
          <w:numId w:val="1"/>
        </w:numPr>
        <w:rPr>
          <w:rFonts w:ascii="Calibri" w:hAnsi="Calibri"/>
        </w:rPr>
      </w:pPr>
      <w:r>
        <w:rPr>
          <w:rFonts w:ascii="Calibri" w:hAnsi="Calibri"/>
        </w:rPr>
        <w:t xml:space="preserve">Policy:  It was agreed by the DUGs </w:t>
      </w:r>
      <w:r w:rsidR="00605679">
        <w:rPr>
          <w:rFonts w:ascii="Calibri" w:hAnsi="Calibri"/>
        </w:rPr>
        <w:t>to restrict</w:t>
      </w:r>
      <w:r>
        <w:rPr>
          <w:rFonts w:ascii="Calibri" w:hAnsi="Calibri"/>
        </w:rPr>
        <w:t xml:space="preserve"> Directed Research, Studies, Research WI and Studies WI be </w:t>
      </w:r>
      <w:r w:rsidR="00605679">
        <w:rPr>
          <w:rFonts w:ascii="Calibri" w:hAnsi="Calibri"/>
        </w:rPr>
        <w:t>to one section per department</w:t>
      </w:r>
      <w:r>
        <w:rPr>
          <w:rFonts w:ascii="Calibri" w:hAnsi="Calibri"/>
        </w:rPr>
        <w:t>.  This change make</w:t>
      </w:r>
      <w:r w:rsidR="00605679">
        <w:rPr>
          <w:rFonts w:ascii="Calibri" w:hAnsi="Calibri"/>
        </w:rPr>
        <w:t>s</w:t>
      </w:r>
      <w:r>
        <w:rPr>
          <w:rFonts w:ascii="Calibri" w:hAnsi="Calibri"/>
        </w:rPr>
        <w:t xml:space="preserve"> it easier to keep track of student registration. </w:t>
      </w:r>
    </w:p>
    <w:p w14:paraId="65938EFF" w14:textId="77777777" w:rsidR="00B00135" w:rsidRPr="00EC7FB7" w:rsidRDefault="00B00135" w:rsidP="00B00135">
      <w:pPr>
        <w:rPr>
          <w:rFonts w:ascii="Calibri" w:hAnsi="Calibri"/>
          <w:b/>
        </w:rPr>
      </w:pPr>
    </w:p>
    <w:p w14:paraId="68E1B995" w14:textId="77777777" w:rsidR="00D5247A" w:rsidRPr="00EC7FB7" w:rsidRDefault="00B00135" w:rsidP="00B00135">
      <w:pPr>
        <w:rPr>
          <w:rFonts w:ascii="Calibri" w:hAnsi="Calibri"/>
          <w:b/>
        </w:rPr>
      </w:pPr>
      <w:r w:rsidRPr="00EC7FB7">
        <w:rPr>
          <w:rFonts w:ascii="Calibri" w:hAnsi="Calibri"/>
          <w:b/>
        </w:rPr>
        <w:t>Updates and Discussion Topics</w:t>
      </w:r>
    </w:p>
    <w:p w14:paraId="36996704" w14:textId="77777777" w:rsidR="00D5247A" w:rsidRPr="00EC7FB7" w:rsidRDefault="00D5247A" w:rsidP="00B00135">
      <w:pPr>
        <w:rPr>
          <w:rFonts w:ascii="Calibri" w:hAnsi="Calibri"/>
          <w:b/>
        </w:rPr>
      </w:pPr>
    </w:p>
    <w:p w14:paraId="3611CEC8" w14:textId="063F752A" w:rsidR="00D5247A" w:rsidRPr="00EC7FB7" w:rsidRDefault="00ED7B07" w:rsidP="00D5247A">
      <w:pPr>
        <w:pStyle w:val="ListParagraph"/>
        <w:numPr>
          <w:ilvl w:val="0"/>
          <w:numId w:val="2"/>
        </w:numPr>
        <w:rPr>
          <w:rFonts w:ascii="Calibri" w:hAnsi="Calibri"/>
        </w:rPr>
      </w:pPr>
      <w:r w:rsidRPr="00EC7FB7">
        <w:rPr>
          <w:rFonts w:ascii="Calibri" w:hAnsi="Calibri"/>
        </w:rPr>
        <w:lastRenderedPageBreak/>
        <w:t>Announcement</w:t>
      </w:r>
      <w:r w:rsidR="004916A6" w:rsidRPr="00EC7FB7">
        <w:rPr>
          <w:rFonts w:ascii="Calibri" w:hAnsi="Calibri"/>
        </w:rPr>
        <w:t xml:space="preserve">:  </w:t>
      </w:r>
      <w:r w:rsidR="00652256">
        <w:rPr>
          <w:rFonts w:ascii="Calibri" w:hAnsi="Calibri"/>
        </w:rPr>
        <w:t>David Kirkpatrick elected EPC Chair for 2013-2014</w:t>
      </w:r>
      <w:r w:rsidR="00D5247A" w:rsidRPr="00EC7FB7">
        <w:rPr>
          <w:rFonts w:ascii="Calibri" w:hAnsi="Calibri"/>
        </w:rPr>
        <w:t xml:space="preserve"> academic year</w:t>
      </w:r>
      <w:r w:rsidR="00D5247A" w:rsidRPr="00EC7FB7">
        <w:rPr>
          <w:rFonts w:ascii="Calibri" w:hAnsi="Calibri"/>
        </w:rPr>
        <w:br/>
      </w:r>
    </w:p>
    <w:p w14:paraId="226FBACF" w14:textId="3253271A" w:rsidR="00ED7B07" w:rsidRPr="00C90B3D" w:rsidRDefault="00ED7B07" w:rsidP="00C90B3D">
      <w:pPr>
        <w:pStyle w:val="ListParagraph"/>
        <w:numPr>
          <w:ilvl w:val="0"/>
          <w:numId w:val="2"/>
        </w:numPr>
        <w:rPr>
          <w:rFonts w:ascii="Calibri" w:hAnsi="Calibri"/>
        </w:rPr>
      </w:pPr>
      <w:r w:rsidRPr="00EC7FB7">
        <w:rPr>
          <w:rFonts w:ascii="Calibri" w:hAnsi="Calibri"/>
        </w:rPr>
        <w:t>Announcement</w:t>
      </w:r>
      <w:r w:rsidR="004916A6" w:rsidRPr="00EC7FB7">
        <w:rPr>
          <w:rFonts w:ascii="Calibri" w:hAnsi="Calibri"/>
        </w:rPr>
        <w:t>:</w:t>
      </w:r>
      <w:r w:rsidR="004A7FC2">
        <w:rPr>
          <w:rFonts w:ascii="Calibri" w:hAnsi="Calibri"/>
        </w:rPr>
        <w:t xml:space="preserve"> Student Learning Objectives </w:t>
      </w:r>
      <w:r w:rsidR="00605679">
        <w:rPr>
          <w:rFonts w:ascii="Calibri" w:hAnsi="Calibri"/>
        </w:rPr>
        <w:t>wer</w:t>
      </w:r>
      <w:r w:rsidR="00166C2A">
        <w:rPr>
          <w:rFonts w:ascii="Calibri" w:hAnsi="Calibri"/>
        </w:rPr>
        <w:t>e gathered</w:t>
      </w:r>
      <w:r w:rsidR="004A7FC2">
        <w:rPr>
          <w:rFonts w:ascii="Calibri" w:hAnsi="Calibri"/>
        </w:rPr>
        <w:t xml:space="preserve"> for all CBS courses as part of our preparation for the HLC accreditation visit in October 2015.</w:t>
      </w:r>
      <w:r w:rsidRPr="00C90B3D">
        <w:rPr>
          <w:rFonts w:ascii="Calibri" w:hAnsi="Calibri"/>
        </w:rPr>
        <w:br/>
      </w:r>
    </w:p>
    <w:p w14:paraId="00674F5F" w14:textId="11AE3237" w:rsidR="00082C5F" w:rsidRDefault="000807F5" w:rsidP="000807F5">
      <w:pPr>
        <w:pStyle w:val="ListParagraph"/>
        <w:numPr>
          <w:ilvl w:val="0"/>
          <w:numId w:val="4"/>
        </w:numPr>
        <w:rPr>
          <w:rFonts w:ascii="Calibri" w:hAnsi="Calibri"/>
        </w:rPr>
      </w:pPr>
      <w:r w:rsidRPr="00EC7FB7">
        <w:rPr>
          <w:rFonts w:ascii="Calibri" w:hAnsi="Calibri"/>
        </w:rPr>
        <w:t xml:space="preserve">Announcement: </w:t>
      </w:r>
      <w:proofErr w:type="spellStart"/>
      <w:r w:rsidR="00411412">
        <w:rPr>
          <w:rFonts w:ascii="Calibri" w:hAnsi="Calibri"/>
        </w:rPr>
        <w:t>Se</w:t>
      </w:r>
      <w:r w:rsidR="00082C5F">
        <w:rPr>
          <w:rFonts w:ascii="Calibri" w:hAnsi="Calibri"/>
        </w:rPr>
        <w:t>hoya</w:t>
      </w:r>
      <w:proofErr w:type="spellEnd"/>
      <w:r w:rsidR="00082C5F">
        <w:rPr>
          <w:rFonts w:ascii="Calibri" w:hAnsi="Calibri"/>
        </w:rPr>
        <w:t xml:space="preserve"> </w:t>
      </w:r>
      <w:proofErr w:type="spellStart"/>
      <w:r w:rsidR="00082C5F">
        <w:rPr>
          <w:rFonts w:ascii="Calibri" w:hAnsi="Calibri"/>
        </w:rPr>
        <w:t>Cotner</w:t>
      </w:r>
      <w:proofErr w:type="spellEnd"/>
      <w:r w:rsidRPr="00EC7FB7">
        <w:rPr>
          <w:rFonts w:ascii="Calibri" w:hAnsi="Calibri"/>
        </w:rPr>
        <w:t xml:space="preserve"> received the </w:t>
      </w:r>
      <w:r w:rsidR="006B33EF" w:rsidRPr="00EC7FB7">
        <w:rPr>
          <w:rFonts w:ascii="Calibri" w:hAnsi="Calibri"/>
        </w:rPr>
        <w:t xml:space="preserve">Horace A. </w:t>
      </w:r>
      <w:r w:rsidRPr="00EC7FB7">
        <w:rPr>
          <w:rFonts w:ascii="Calibri" w:hAnsi="Calibri"/>
        </w:rPr>
        <w:t>Morse Alumni ward for Outstanding Contributions to Undergraduate Education.</w:t>
      </w:r>
      <w:r w:rsidR="00C90B3D">
        <w:rPr>
          <w:rFonts w:ascii="Calibri" w:hAnsi="Calibri"/>
        </w:rPr>
        <w:br/>
      </w:r>
    </w:p>
    <w:p w14:paraId="04DD32A8" w14:textId="771ED9B2" w:rsidR="00E67F82" w:rsidRDefault="00082C5F" w:rsidP="00C90B3D">
      <w:pPr>
        <w:pStyle w:val="ListParagraph"/>
        <w:numPr>
          <w:ilvl w:val="0"/>
          <w:numId w:val="4"/>
        </w:numPr>
        <w:rPr>
          <w:rFonts w:ascii="Calibri" w:hAnsi="Calibri"/>
        </w:rPr>
      </w:pPr>
      <w:r>
        <w:rPr>
          <w:rFonts w:ascii="Calibri" w:hAnsi="Calibri"/>
        </w:rPr>
        <w:t>Announcement:  Christian Mo</w:t>
      </w:r>
      <w:r w:rsidR="00605679">
        <w:rPr>
          <w:rFonts w:ascii="Calibri" w:hAnsi="Calibri"/>
        </w:rPr>
        <w:t xml:space="preserve">hr received the Stanley </w:t>
      </w:r>
      <w:proofErr w:type="spellStart"/>
      <w:r w:rsidR="00605679">
        <w:rPr>
          <w:rFonts w:ascii="Calibri" w:hAnsi="Calibri"/>
        </w:rPr>
        <w:t>Dagley</w:t>
      </w:r>
      <w:proofErr w:type="spellEnd"/>
      <w:r w:rsidR="00605679">
        <w:rPr>
          <w:rFonts w:ascii="Calibri" w:hAnsi="Calibri"/>
        </w:rPr>
        <w:t>-</w:t>
      </w:r>
      <w:r>
        <w:rPr>
          <w:rFonts w:ascii="Calibri" w:hAnsi="Calibri"/>
        </w:rPr>
        <w:t xml:space="preserve">Samuel Kirkwood Undergraduate Education Award </w:t>
      </w:r>
      <w:r w:rsidR="00C90B3D">
        <w:rPr>
          <w:rFonts w:ascii="Calibri" w:hAnsi="Calibri"/>
        </w:rPr>
        <w:t xml:space="preserve">and </w:t>
      </w:r>
      <w:r w:rsidRPr="00C90B3D">
        <w:rPr>
          <w:rFonts w:ascii="Calibri" w:hAnsi="Calibri"/>
        </w:rPr>
        <w:t xml:space="preserve">Paul </w:t>
      </w:r>
      <w:proofErr w:type="spellStart"/>
      <w:r w:rsidRPr="00C90B3D">
        <w:rPr>
          <w:rFonts w:ascii="Calibri" w:hAnsi="Calibri"/>
        </w:rPr>
        <w:t>Siliciano</w:t>
      </w:r>
      <w:proofErr w:type="spellEnd"/>
      <w:r w:rsidRPr="00C90B3D">
        <w:rPr>
          <w:rFonts w:ascii="Calibri" w:hAnsi="Calibri"/>
        </w:rPr>
        <w:t xml:space="preserve"> received the John S. Anderson Leadership Award</w:t>
      </w:r>
      <w:r w:rsidR="00B0139B">
        <w:rPr>
          <w:rFonts w:ascii="Calibri" w:hAnsi="Calibri"/>
        </w:rPr>
        <w:t>.</w:t>
      </w:r>
      <w:r w:rsidR="004A7FC2" w:rsidRPr="00C90B3D">
        <w:rPr>
          <w:rFonts w:ascii="Calibri" w:hAnsi="Calibri"/>
        </w:rPr>
        <w:br/>
      </w:r>
    </w:p>
    <w:p w14:paraId="34C4510D" w14:textId="29FED380" w:rsidR="00B0139B" w:rsidRPr="00C90B3D" w:rsidRDefault="00605679" w:rsidP="00B0139B">
      <w:pPr>
        <w:pStyle w:val="ListParagraph"/>
        <w:numPr>
          <w:ilvl w:val="0"/>
          <w:numId w:val="4"/>
        </w:numPr>
        <w:rPr>
          <w:rFonts w:ascii="Calibri" w:hAnsi="Calibri"/>
        </w:rPr>
      </w:pPr>
      <w:r>
        <w:rPr>
          <w:rFonts w:ascii="Calibri" w:hAnsi="Calibri"/>
        </w:rPr>
        <w:t>Announcement:  This year, the University conducted</w:t>
      </w:r>
      <w:r w:rsidR="00B0139B">
        <w:rPr>
          <w:rFonts w:ascii="Calibri" w:hAnsi="Calibri"/>
        </w:rPr>
        <w:t xml:space="preserve"> a salary equity study for faculty positions.</w:t>
      </w:r>
    </w:p>
    <w:p w14:paraId="6A6634FD" w14:textId="77777777" w:rsidR="00B0139B" w:rsidRDefault="00B0139B" w:rsidP="00B0139B">
      <w:pPr>
        <w:rPr>
          <w:rFonts w:ascii="Calibri" w:hAnsi="Calibri"/>
        </w:rPr>
      </w:pPr>
    </w:p>
    <w:p w14:paraId="2DECE08A" w14:textId="65DD3D88" w:rsidR="00B0139B" w:rsidRDefault="00B0139B" w:rsidP="00B0139B">
      <w:pPr>
        <w:pStyle w:val="ListParagraph"/>
        <w:numPr>
          <w:ilvl w:val="0"/>
          <w:numId w:val="4"/>
        </w:numPr>
        <w:rPr>
          <w:rFonts w:ascii="Calibri" w:hAnsi="Calibri"/>
        </w:rPr>
      </w:pPr>
      <w:r>
        <w:rPr>
          <w:rFonts w:ascii="Calibri" w:hAnsi="Calibri"/>
        </w:rPr>
        <w:t xml:space="preserve">Announcement:  A grant proposal </w:t>
      </w:r>
      <w:r w:rsidR="00605679">
        <w:rPr>
          <w:rFonts w:ascii="Calibri" w:hAnsi="Calibri"/>
        </w:rPr>
        <w:t>was</w:t>
      </w:r>
      <w:r>
        <w:rPr>
          <w:rFonts w:ascii="Calibri" w:hAnsi="Calibri"/>
        </w:rPr>
        <w:t xml:space="preserve"> written to improve unde</w:t>
      </w:r>
      <w:r w:rsidR="00605679">
        <w:rPr>
          <w:rFonts w:ascii="Calibri" w:hAnsi="Calibri"/>
        </w:rPr>
        <w:t>rgraduate STEM education.  The F</w:t>
      </w:r>
      <w:r>
        <w:rPr>
          <w:rFonts w:ascii="Calibri" w:hAnsi="Calibri"/>
        </w:rPr>
        <w:t>oundations lab would be spread ou</w:t>
      </w:r>
      <w:r w:rsidR="00AB61FF">
        <w:rPr>
          <w:rFonts w:ascii="Calibri" w:hAnsi="Calibri"/>
        </w:rPr>
        <w:t xml:space="preserve">t over an entire academic year </w:t>
      </w:r>
      <w:r w:rsidR="00605679">
        <w:rPr>
          <w:rFonts w:ascii="Calibri" w:hAnsi="Calibri"/>
        </w:rPr>
        <w:t>and that</w:t>
      </w:r>
      <w:r>
        <w:rPr>
          <w:rFonts w:ascii="Calibri" w:hAnsi="Calibri"/>
        </w:rPr>
        <w:t xml:space="preserve"> </w:t>
      </w:r>
      <w:r w:rsidR="00605679">
        <w:rPr>
          <w:rFonts w:ascii="Calibri" w:hAnsi="Calibri"/>
        </w:rPr>
        <w:t>allows</w:t>
      </w:r>
      <w:r>
        <w:rPr>
          <w:rFonts w:ascii="Calibri" w:hAnsi="Calibri"/>
        </w:rPr>
        <w:t xml:space="preserve"> </w:t>
      </w:r>
      <w:r w:rsidR="00605679">
        <w:rPr>
          <w:rFonts w:ascii="Calibri" w:hAnsi="Calibri"/>
        </w:rPr>
        <w:t xml:space="preserve">time </w:t>
      </w:r>
      <w:r>
        <w:rPr>
          <w:rFonts w:ascii="Calibri" w:hAnsi="Calibri"/>
        </w:rPr>
        <w:t>for a boot campus, and for students to develop a hypothesis and conduct research.</w:t>
      </w:r>
      <w:r w:rsidR="00166C2A">
        <w:rPr>
          <w:rFonts w:ascii="Calibri" w:hAnsi="Calibri"/>
        </w:rPr>
        <w:br/>
      </w:r>
    </w:p>
    <w:p w14:paraId="38D7FC38" w14:textId="0CEF5D0B" w:rsidR="001776E5" w:rsidRDefault="00B0139B" w:rsidP="001776E5">
      <w:pPr>
        <w:pStyle w:val="ListParagraph"/>
        <w:numPr>
          <w:ilvl w:val="0"/>
          <w:numId w:val="4"/>
        </w:numPr>
        <w:rPr>
          <w:rFonts w:ascii="Calibri" w:hAnsi="Calibri"/>
        </w:rPr>
      </w:pPr>
      <w:r>
        <w:rPr>
          <w:rFonts w:ascii="Calibri" w:hAnsi="Calibri"/>
        </w:rPr>
        <w:t>Announcement:  The Me</w:t>
      </w:r>
      <w:r w:rsidR="00605679">
        <w:rPr>
          <w:rFonts w:ascii="Calibri" w:hAnsi="Calibri"/>
        </w:rPr>
        <w:t xml:space="preserve">rger Task Force met with interested parties </w:t>
      </w:r>
      <w:r>
        <w:rPr>
          <w:rFonts w:ascii="Calibri" w:hAnsi="Calibri"/>
        </w:rPr>
        <w:t xml:space="preserve">to gather input about a possible merger between CFANS and CBS prior </w:t>
      </w:r>
      <w:r w:rsidR="001776E5">
        <w:rPr>
          <w:rFonts w:ascii="Calibri" w:hAnsi="Calibri"/>
        </w:rPr>
        <w:t>to making their recommendations.</w:t>
      </w:r>
      <w:r w:rsidR="00AB61FF">
        <w:rPr>
          <w:rFonts w:ascii="Calibri" w:hAnsi="Calibri"/>
        </w:rPr>
        <w:br/>
      </w:r>
    </w:p>
    <w:p w14:paraId="173606F3" w14:textId="019360D6" w:rsidR="001776E5" w:rsidRPr="001776E5" w:rsidRDefault="00AB61FF" w:rsidP="001776E5">
      <w:pPr>
        <w:pStyle w:val="ListParagraph"/>
        <w:numPr>
          <w:ilvl w:val="0"/>
          <w:numId w:val="4"/>
        </w:numPr>
        <w:rPr>
          <w:rFonts w:ascii="Calibri" w:hAnsi="Calibri"/>
        </w:rPr>
      </w:pPr>
      <w:r>
        <w:rPr>
          <w:rFonts w:ascii="Calibri" w:hAnsi="Calibri"/>
        </w:rPr>
        <w:t>Announce</w:t>
      </w:r>
      <w:r w:rsidR="001776E5">
        <w:rPr>
          <w:rFonts w:ascii="Calibri" w:hAnsi="Calibri"/>
        </w:rPr>
        <w:t>ments: Physiology major is exploring offering a B.S. degree in addition to their B.A. degree.</w:t>
      </w:r>
      <w:r>
        <w:rPr>
          <w:rFonts w:ascii="Calibri" w:hAnsi="Calibri"/>
        </w:rPr>
        <w:t xml:space="preserve">  This proposal </w:t>
      </w:r>
      <w:r w:rsidR="00605679">
        <w:rPr>
          <w:rFonts w:ascii="Calibri" w:hAnsi="Calibri"/>
        </w:rPr>
        <w:t>will continue to be discussed</w:t>
      </w:r>
      <w:r>
        <w:rPr>
          <w:rFonts w:ascii="Calibri" w:hAnsi="Calibri"/>
        </w:rPr>
        <w:t>.</w:t>
      </w:r>
    </w:p>
    <w:p w14:paraId="74D396AB" w14:textId="77777777" w:rsidR="00AB7589" w:rsidRDefault="00AB7589" w:rsidP="001776E5">
      <w:pPr>
        <w:pStyle w:val="ListParagraph"/>
        <w:rPr>
          <w:rFonts w:ascii="Calibri" w:hAnsi="Calibri"/>
        </w:rPr>
      </w:pPr>
    </w:p>
    <w:p w14:paraId="6E0BC2DF" w14:textId="55D11954" w:rsidR="00B0139B" w:rsidRDefault="00AB7589" w:rsidP="007C0E39">
      <w:pPr>
        <w:pStyle w:val="ListParagraph"/>
        <w:numPr>
          <w:ilvl w:val="0"/>
          <w:numId w:val="4"/>
        </w:numPr>
        <w:rPr>
          <w:rFonts w:ascii="Calibri" w:hAnsi="Calibri"/>
        </w:rPr>
      </w:pPr>
      <w:r>
        <w:rPr>
          <w:rFonts w:ascii="Calibri" w:hAnsi="Calibri"/>
        </w:rPr>
        <w:t>Announcement: Digital Biology initiative:  The RFP resulted in about a half-dozen projects to infuse technological resources into courses.  Awardees will at a later time report on their projects to EPC.</w:t>
      </w:r>
    </w:p>
    <w:p w14:paraId="78C397A5" w14:textId="77777777" w:rsidR="007C0E39" w:rsidRPr="007C0E39" w:rsidRDefault="007C0E39" w:rsidP="007C0E39">
      <w:pPr>
        <w:rPr>
          <w:rFonts w:ascii="Calibri" w:hAnsi="Calibri"/>
        </w:rPr>
      </w:pPr>
    </w:p>
    <w:p w14:paraId="0F9BE453" w14:textId="1816D0F0" w:rsidR="007C0E39" w:rsidRDefault="007C0E39" w:rsidP="007C0E39">
      <w:pPr>
        <w:pStyle w:val="ListParagraph"/>
        <w:numPr>
          <w:ilvl w:val="0"/>
          <w:numId w:val="1"/>
        </w:numPr>
        <w:rPr>
          <w:rFonts w:ascii="Calibri" w:hAnsi="Calibri"/>
        </w:rPr>
      </w:pPr>
      <w:r>
        <w:rPr>
          <w:rFonts w:ascii="Calibri" w:hAnsi="Calibri"/>
        </w:rPr>
        <w:t xml:space="preserve">Announcement: </w:t>
      </w:r>
      <w:r w:rsidR="00605679">
        <w:rPr>
          <w:rFonts w:ascii="Calibri" w:hAnsi="Calibri"/>
        </w:rPr>
        <w:t>Changing BIOL designators to BIOL</w:t>
      </w:r>
      <w:r>
        <w:rPr>
          <w:rFonts w:ascii="Calibri" w:hAnsi="Calibri"/>
        </w:rPr>
        <w:t xml:space="preserve"> f</w:t>
      </w:r>
      <w:r w:rsidR="00605679">
        <w:rPr>
          <w:rFonts w:ascii="Calibri" w:hAnsi="Calibri"/>
        </w:rPr>
        <w:t xml:space="preserve">or EEB courses.  The department </w:t>
      </w:r>
      <w:r>
        <w:rPr>
          <w:rFonts w:ascii="Calibri" w:hAnsi="Calibri"/>
        </w:rPr>
        <w:t>decided to make this change to give their courses more visibility.</w:t>
      </w:r>
    </w:p>
    <w:p w14:paraId="35502070" w14:textId="77777777" w:rsidR="001343A0" w:rsidRDefault="001343A0" w:rsidP="001343A0">
      <w:pPr>
        <w:pStyle w:val="ListParagraph"/>
        <w:rPr>
          <w:rFonts w:ascii="Calibri" w:hAnsi="Calibri"/>
        </w:rPr>
      </w:pPr>
    </w:p>
    <w:p w14:paraId="474B783A" w14:textId="77777777" w:rsidR="001343A0" w:rsidRDefault="001343A0" w:rsidP="001343A0">
      <w:pPr>
        <w:pStyle w:val="ListParagraph"/>
        <w:numPr>
          <w:ilvl w:val="0"/>
          <w:numId w:val="1"/>
        </w:numPr>
        <w:rPr>
          <w:rFonts w:ascii="Calibri" w:hAnsi="Calibri"/>
        </w:rPr>
      </w:pPr>
      <w:r>
        <w:rPr>
          <w:rFonts w:ascii="Calibri" w:hAnsi="Calibri"/>
        </w:rPr>
        <w:t>Announcement: New requirement for Plant Biology major.  Second semester of organic chemistry and second semester of physics have been dropped from the curriculum. This allows students more flexibility to take plant biology courses.  Also, biology core requirements require both ecology and evolution instead of just one or the other.</w:t>
      </w:r>
    </w:p>
    <w:p w14:paraId="4FFCB88A" w14:textId="77777777" w:rsidR="00A67366" w:rsidRPr="00A67366" w:rsidRDefault="00A67366" w:rsidP="00A67366">
      <w:pPr>
        <w:rPr>
          <w:rFonts w:ascii="Calibri" w:hAnsi="Calibri"/>
        </w:rPr>
      </w:pPr>
    </w:p>
    <w:p w14:paraId="4748D413" w14:textId="48ED8D10" w:rsidR="00A67366" w:rsidRDefault="00A67366" w:rsidP="001343A0">
      <w:pPr>
        <w:pStyle w:val="ListParagraph"/>
        <w:numPr>
          <w:ilvl w:val="0"/>
          <w:numId w:val="1"/>
        </w:numPr>
        <w:rPr>
          <w:rFonts w:ascii="Calibri" w:hAnsi="Calibri"/>
        </w:rPr>
      </w:pPr>
      <w:r>
        <w:rPr>
          <w:rFonts w:ascii="Calibri" w:hAnsi="Calibri"/>
        </w:rPr>
        <w:t>Announcement: 550 New High School Students have confirmed for Fall 2014 and 520 are expected to matriculate.</w:t>
      </w:r>
    </w:p>
    <w:p w14:paraId="06334AA7" w14:textId="622063A7" w:rsidR="007C0E39" w:rsidRPr="001343A0" w:rsidRDefault="007C0E39" w:rsidP="001343A0">
      <w:pPr>
        <w:pStyle w:val="ListParagraph"/>
        <w:rPr>
          <w:rFonts w:ascii="Calibri" w:hAnsi="Calibri"/>
        </w:rPr>
      </w:pPr>
    </w:p>
    <w:p w14:paraId="2A9310E3" w14:textId="698E3739" w:rsidR="004916A6" w:rsidRDefault="0011767A" w:rsidP="0011767A">
      <w:pPr>
        <w:pStyle w:val="ListParagraph"/>
        <w:numPr>
          <w:ilvl w:val="0"/>
          <w:numId w:val="4"/>
        </w:numPr>
        <w:rPr>
          <w:rFonts w:ascii="Calibri" w:hAnsi="Calibri"/>
        </w:rPr>
      </w:pPr>
      <w:r w:rsidRPr="00EC7FB7">
        <w:rPr>
          <w:rFonts w:ascii="Calibri" w:hAnsi="Calibri"/>
        </w:rPr>
        <w:t xml:space="preserve">Discussion:  </w:t>
      </w:r>
      <w:r w:rsidR="004A7FC2">
        <w:rPr>
          <w:rFonts w:ascii="Calibri" w:hAnsi="Calibri"/>
        </w:rPr>
        <w:t xml:space="preserve">Scholastic Dishonesty.  </w:t>
      </w:r>
      <w:r w:rsidR="00C90B3D">
        <w:rPr>
          <w:rFonts w:ascii="Calibri" w:hAnsi="Calibri"/>
        </w:rPr>
        <w:t xml:space="preserve">Reports of incidents of scholastic dishonestly are very low in CBS.  The numbers may not reflect the actual occurrence but rather be the result of under-reporting.  Nikki </w:t>
      </w:r>
      <w:proofErr w:type="spellStart"/>
      <w:r w:rsidR="00605679">
        <w:rPr>
          <w:rFonts w:ascii="Calibri" w:hAnsi="Calibri"/>
        </w:rPr>
        <w:t>Letawsky</w:t>
      </w:r>
      <w:proofErr w:type="spellEnd"/>
      <w:r w:rsidR="00605679">
        <w:rPr>
          <w:rFonts w:ascii="Calibri" w:hAnsi="Calibri"/>
        </w:rPr>
        <w:t xml:space="preserve">-Shultz </w:t>
      </w:r>
      <w:r w:rsidR="00C90B3D">
        <w:rPr>
          <w:rFonts w:ascii="Calibri" w:hAnsi="Calibri"/>
        </w:rPr>
        <w:t xml:space="preserve">agreed </w:t>
      </w:r>
      <w:r w:rsidR="00C85FD6">
        <w:rPr>
          <w:rFonts w:ascii="Calibri" w:hAnsi="Calibri"/>
        </w:rPr>
        <w:t xml:space="preserve">to go to faculty meetings to </w:t>
      </w:r>
      <w:r w:rsidR="00C90B3D">
        <w:rPr>
          <w:rFonts w:ascii="Calibri" w:hAnsi="Calibri"/>
        </w:rPr>
        <w:t>discuss the process and talk about campus resources.  DUGS will follow-up with their faculty.</w:t>
      </w:r>
    </w:p>
    <w:p w14:paraId="24916417" w14:textId="77777777" w:rsidR="00C90B3D" w:rsidRPr="00EC7FB7" w:rsidRDefault="00C90B3D" w:rsidP="00C90B3D">
      <w:pPr>
        <w:pStyle w:val="ListParagraph"/>
        <w:rPr>
          <w:rFonts w:ascii="Calibri" w:hAnsi="Calibri"/>
        </w:rPr>
      </w:pPr>
    </w:p>
    <w:p w14:paraId="60A85484" w14:textId="5497B2CA" w:rsidR="0011767A" w:rsidRDefault="0011767A" w:rsidP="004A7FC2">
      <w:pPr>
        <w:pStyle w:val="ListParagraph"/>
        <w:numPr>
          <w:ilvl w:val="0"/>
          <w:numId w:val="4"/>
        </w:numPr>
        <w:rPr>
          <w:rFonts w:ascii="Calibri" w:hAnsi="Calibri"/>
        </w:rPr>
      </w:pPr>
      <w:r w:rsidRPr="00EC7FB7">
        <w:rPr>
          <w:rFonts w:ascii="Calibri" w:hAnsi="Calibri"/>
        </w:rPr>
        <w:t xml:space="preserve">Discussion: </w:t>
      </w:r>
      <w:proofErr w:type="spellStart"/>
      <w:r w:rsidR="004A7FC2">
        <w:rPr>
          <w:rFonts w:ascii="Calibri" w:hAnsi="Calibri"/>
        </w:rPr>
        <w:t>NSci</w:t>
      </w:r>
      <w:proofErr w:type="spellEnd"/>
      <w:r w:rsidR="004A7FC2">
        <w:rPr>
          <w:rFonts w:ascii="Calibri" w:hAnsi="Calibri"/>
        </w:rPr>
        <w:t xml:space="preserve"> Minor.  81 students had declared the </w:t>
      </w:r>
      <w:proofErr w:type="spellStart"/>
      <w:r w:rsidR="004A7FC2">
        <w:rPr>
          <w:rFonts w:ascii="Calibri" w:hAnsi="Calibri"/>
        </w:rPr>
        <w:t>N</w:t>
      </w:r>
      <w:r w:rsidR="00AB61FF">
        <w:rPr>
          <w:rFonts w:ascii="Calibri" w:hAnsi="Calibri"/>
        </w:rPr>
        <w:t>Sci</w:t>
      </w:r>
      <w:proofErr w:type="spellEnd"/>
      <w:r w:rsidR="00AB61FF">
        <w:rPr>
          <w:rFonts w:ascii="Calibri" w:hAnsi="Calibri"/>
        </w:rPr>
        <w:t xml:space="preserve"> minor in Sept 2013. It was recommended</w:t>
      </w:r>
      <w:r w:rsidR="004A7FC2">
        <w:rPr>
          <w:rFonts w:ascii="Calibri" w:hAnsi="Calibri"/>
        </w:rPr>
        <w:t xml:space="preserve"> that it might be advisable to change the name of the major or minor since they are aimed at very different student population.</w:t>
      </w:r>
    </w:p>
    <w:p w14:paraId="292000DE" w14:textId="77777777" w:rsidR="004A7FC2" w:rsidRPr="00EC7FB7" w:rsidRDefault="004A7FC2" w:rsidP="004A7FC2">
      <w:pPr>
        <w:pStyle w:val="ListParagraph"/>
        <w:rPr>
          <w:rFonts w:ascii="Calibri" w:hAnsi="Calibri"/>
        </w:rPr>
      </w:pPr>
    </w:p>
    <w:p w14:paraId="249B089A" w14:textId="263B2338" w:rsidR="0011767A" w:rsidRDefault="0011767A" w:rsidP="0011767A">
      <w:pPr>
        <w:pStyle w:val="ListParagraph"/>
        <w:numPr>
          <w:ilvl w:val="0"/>
          <w:numId w:val="4"/>
        </w:numPr>
        <w:rPr>
          <w:rFonts w:ascii="Calibri" w:hAnsi="Calibri"/>
        </w:rPr>
      </w:pPr>
      <w:r w:rsidRPr="004A7FC2">
        <w:rPr>
          <w:rFonts w:ascii="Calibri" w:hAnsi="Calibri"/>
        </w:rPr>
        <w:t xml:space="preserve">Discussion: </w:t>
      </w:r>
      <w:r w:rsidR="004A7FC2">
        <w:rPr>
          <w:rFonts w:ascii="Calibri" w:hAnsi="Calibri"/>
        </w:rPr>
        <w:t xml:space="preserve">Voting status of CBS minor directors.  </w:t>
      </w:r>
      <w:r w:rsidR="00605679">
        <w:rPr>
          <w:rFonts w:ascii="Calibri" w:hAnsi="Calibri"/>
        </w:rPr>
        <w:t>Minors</w:t>
      </w:r>
      <w:r w:rsidR="004A7FC2">
        <w:rPr>
          <w:rFonts w:ascii="Calibri" w:hAnsi="Calibri"/>
        </w:rPr>
        <w:t xml:space="preserve"> that are </w:t>
      </w:r>
      <w:proofErr w:type="gramStart"/>
      <w:r w:rsidR="004A7FC2">
        <w:rPr>
          <w:rFonts w:ascii="Calibri" w:hAnsi="Calibri"/>
        </w:rPr>
        <w:t>free-standing</w:t>
      </w:r>
      <w:proofErr w:type="gramEnd"/>
      <w:r w:rsidR="00AB61FF">
        <w:rPr>
          <w:rFonts w:ascii="Calibri" w:hAnsi="Calibri"/>
        </w:rPr>
        <w:t xml:space="preserve"> and</w:t>
      </w:r>
      <w:r w:rsidR="00C90B3D">
        <w:rPr>
          <w:rFonts w:ascii="Calibri" w:hAnsi="Calibri"/>
        </w:rPr>
        <w:t xml:space="preserve"> not attached to a major</w:t>
      </w:r>
      <w:r w:rsidR="00605679">
        <w:rPr>
          <w:rFonts w:ascii="Calibri" w:hAnsi="Calibri"/>
        </w:rPr>
        <w:t xml:space="preserve"> are not represented on EPC</w:t>
      </w:r>
      <w:r w:rsidR="004A7FC2">
        <w:rPr>
          <w:rFonts w:ascii="Calibri" w:hAnsi="Calibri"/>
        </w:rPr>
        <w:t>.  According to the CBS Constitution, in order for a non-voting member to be allowed to vote, the majority of EPC members must approve the motion.  It was decided that directors of minors would be invited to EPC meetings but EPC will take a “wait and see” approach to the question of extending voting rights.</w:t>
      </w:r>
    </w:p>
    <w:p w14:paraId="5D8CB2A7" w14:textId="77777777" w:rsidR="004A7FC2" w:rsidRPr="00C90B3D" w:rsidRDefault="004A7FC2" w:rsidP="00C90B3D">
      <w:pPr>
        <w:rPr>
          <w:rFonts w:ascii="Calibri" w:hAnsi="Calibri"/>
        </w:rPr>
      </w:pPr>
    </w:p>
    <w:p w14:paraId="722AA9B0" w14:textId="0DD9C874" w:rsidR="0011767A" w:rsidRDefault="0011767A" w:rsidP="00C85FD6">
      <w:pPr>
        <w:pStyle w:val="ListParagraph"/>
        <w:numPr>
          <w:ilvl w:val="0"/>
          <w:numId w:val="1"/>
        </w:numPr>
        <w:rPr>
          <w:rFonts w:ascii="Calibri" w:hAnsi="Calibri"/>
        </w:rPr>
      </w:pPr>
      <w:r w:rsidRPr="00EC7FB7">
        <w:rPr>
          <w:rFonts w:ascii="Calibri" w:hAnsi="Calibri"/>
        </w:rPr>
        <w:t xml:space="preserve">Discussion: </w:t>
      </w:r>
      <w:r w:rsidR="00C85FD6">
        <w:rPr>
          <w:rFonts w:ascii="Calibri" w:hAnsi="Calibri"/>
        </w:rPr>
        <w:t xml:space="preserve">Student Services.  Saw 1300 individual students for advising, fall 2013.  </w:t>
      </w:r>
      <w:r w:rsidR="00605679">
        <w:rPr>
          <w:rFonts w:ascii="Calibri" w:hAnsi="Calibri"/>
        </w:rPr>
        <w:t>The following suggestions were made to</w:t>
      </w:r>
      <w:r w:rsidR="00C85FD6">
        <w:rPr>
          <w:rFonts w:ascii="Calibri" w:hAnsi="Calibri"/>
        </w:rPr>
        <w:t xml:space="preserve"> meet the increasing need </w:t>
      </w:r>
      <w:r w:rsidR="00605679">
        <w:rPr>
          <w:rFonts w:ascii="Calibri" w:hAnsi="Calibri"/>
        </w:rPr>
        <w:t>for advising:</w:t>
      </w:r>
      <w:r w:rsidR="007C0E39">
        <w:rPr>
          <w:rFonts w:ascii="Calibri" w:hAnsi="Calibri"/>
        </w:rPr>
        <w:t xml:space="preserve"> </w:t>
      </w:r>
      <w:r w:rsidR="00605679">
        <w:rPr>
          <w:rFonts w:ascii="Calibri" w:hAnsi="Calibri"/>
        </w:rPr>
        <w:t>group appointments should be consider</w:t>
      </w:r>
      <w:r w:rsidR="00C85FD6">
        <w:rPr>
          <w:rFonts w:ascii="Calibri" w:hAnsi="Calibri"/>
        </w:rPr>
        <w:t>, advisers specialize in differ</w:t>
      </w:r>
      <w:r w:rsidR="007C0E39">
        <w:rPr>
          <w:rFonts w:ascii="Calibri" w:hAnsi="Calibri"/>
        </w:rPr>
        <w:t>ent majors, or specialize in l</w:t>
      </w:r>
      <w:r w:rsidR="00C85FD6">
        <w:rPr>
          <w:rFonts w:ascii="Calibri" w:hAnsi="Calibri"/>
        </w:rPr>
        <w:t xml:space="preserve">ower versus upper-division students, DUGs </w:t>
      </w:r>
      <w:r w:rsidR="007C0E39">
        <w:rPr>
          <w:rFonts w:ascii="Calibri" w:hAnsi="Calibri"/>
        </w:rPr>
        <w:t>should do presentations about</w:t>
      </w:r>
      <w:r w:rsidR="00C85FD6">
        <w:rPr>
          <w:rFonts w:ascii="Calibri" w:hAnsi="Calibri"/>
        </w:rPr>
        <w:t xml:space="preserve"> upper division courses with students, advisers should post a video about themselves/more extensive bio on website.  </w:t>
      </w:r>
      <w:r w:rsidR="00C85FD6" w:rsidRPr="00C85FD6">
        <w:rPr>
          <w:rFonts w:ascii="Calibri" w:hAnsi="Calibri"/>
        </w:rPr>
        <w:t>Upper class students are not see</w:t>
      </w:r>
      <w:r w:rsidR="007C0E39">
        <w:rPr>
          <w:rFonts w:ascii="Calibri" w:hAnsi="Calibri"/>
        </w:rPr>
        <w:t>k</w:t>
      </w:r>
      <w:r w:rsidR="00C85FD6" w:rsidRPr="00C85FD6">
        <w:rPr>
          <w:rFonts w:ascii="Calibri" w:hAnsi="Calibri"/>
        </w:rPr>
        <w:t>ing out advising but this is true in other colleges at the U, too.</w:t>
      </w:r>
      <w:r w:rsidR="00EE7D57">
        <w:rPr>
          <w:rFonts w:ascii="Calibri" w:hAnsi="Calibri"/>
        </w:rPr>
        <w:t xml:space="preserve">  Fall 2013 probation/suspension numbers: 36 students removed</w:t>
      </w:r>
      <w:r w:rsidR="007C0E39">
        <w:rPr>
          <w:rFonts w:ascii="Calibri" w:hAnsi="Calibri"/>
        </w:rPr>
        <w:t xml:space="preserve"> from probation</w:t>
      </w:r>
      <w:r w:rsidR="00EE7D57">
        <w:rPr>
          <w:rFonts w:ascii="Calibri" w:hAnsi="Calibri"/>
        </w:rPr>
        <w:t xml:space="preserve">, seven suspended, </w:t>
      </w:r>
      <w:r w:rsidR="007C0E39">
        <w:rPr>
          <w:rFonts w:ascii="Calibri" w:hAnsi="Calibri"/>
        </w:rPr>
        <w:t>23</w:t>
      </w:r>
      <w:r w:rsidR="00EE7D57">
        <w:rPr>
          <w:rFonts w:ascii="Calibri" w:hAnsi="Calibri"/>
        </w:rPr>
        <w:t xml:space="preserve"> are on third or more consecutive semester of probation</w:t>
      </w:r>
      <w:r w:rsidR="001776E5">
        <w:rPr>
          <w:rFonts w:ascii="Calibri" w:hAnsi="Calibri"/>
        </w:rPr>
        <w:t>.  At the end of spring semest</w:t>
      </w:r>
      <w:r w:rsidR="007C0E39">
        <w:rPr>
          <w:rFonts w:ascii="Calibri" w:hAnsi="Calibri"/>
        </w:rPr>
        <w:t>er 2014, appointment numbers were</w:t>
      </w:r>
      <w:r w:rsidR="001776E5">
        <w:rPr>
          <w:rFonts w:ascii="Calibri" w:hAnsi="Calibri"/>
        </w:rPr>
        <w:t xml:space="preserve"> up 37% from fall semester.  The move to the Minneapolis campus has been a positive move that has resulted in greater student access to advising services.</w:t>
      </w:r>
      <w:r w:rsidR="00EE7D57">
        <w:rPr>
          <w:rFonts w:ascii="Calibri" w:hAnsi="Calibri"/>
        </w:rPr>
        <w:br/>
      </w:r>
    </w:p>
    <w:p w14:paraId="3A26601E" w14:textId="56053F5D" w:rsidR="00EE7D57" w:rsidRDefault="00EE7D57" w:rsidP="00C85FD6">
      <w:pPr>
        <w:pStyle w:val="ListParagraph"/>
        <w:numPr>
          <w:ilvl w:val="0"/>
          <w:numId w:val="1"/>
        </w:numPr>
        <w:rPr>
          <w:rFonts w:ascii="Calibri" w:hAnsi="Calibri"/>
        </w:rPr>
      </w:pPr>
      <w:r>
        <w:rPr>
          <w:rFonts w:ascii="Calibri" w:hAnsi="Calibri"/>
        </w:rPr>
        <w:t xml:space="preserve">Discussion: Physics.  Is it necessary for student to take a year of physics?  </w:t>
      </w:r>
      <w:r w:rsidR="007C0E39">
        <w:rPr>
          <w:rFonts w:ascii="Calibri" w:hAnsi="Calibri"/>
        </w:rPr>
        <w:t>Should physics be more biology focused?</w:t>
      </w:r>
      <w:r>
        <w:rPr>
          <w:rFonts w:ascii="Calibri" w:hAnsi="Calibri"/>
        </w:rPr>
        <w:t xml:space="preserve">  DUGs will discuss in their departments.</w:t>
      </w:r>
    </w:p>
    <w:p w14:paraId="1CF56576" w14:textId="77777777" w:rsidR="00EE7D57" w:rsidRDefault="00EE7D57" w:rsidP="00EE7D57">
      <w:pPr>
        <w:pStyle w:val="ListParagraph"/>
        <w:rPr>
          <w:rFonts w:ascii="Calibri" w:hAnsi="Calibri"/>
        </w:rPr>
      </w:pPr>
    </w:p>
    <w:p w14:paraId="6A8D24A8" w14:textId="60266D61" w:rsidR="00EE7D57" w:rsidRDefault="00EE7D57" w:rsidP="00EE7D57">
      <w:pPr>
        <w:pStyle w:val="ListParagraph"/>
        <w:rPr>
          <w:rFonts w:ascii="Calibri" w:hAnsi="Calibri"/>
        </w:rPr>
      </w:pPr>
      <w:r>
        <w:rPr>
          <w:rFonts w:ascii="Calibri" w:hAnsi="Calibri"/>
        </w:rPr>
        <w:t xml:space="preserve">Discussion:  Minors.  </w:t>
      </w:r>
      <w:r w:rsidR="007C0E39">
        <w:rPr>
          <w:rFonts w:ascii="Calibri" w:hAnsi="Calibri"/>
        </w:rPr>
        <w:t>Woul</w:t>
      </w:r>
      <w:r>
        <w:rPr>
          <w:rFonts w:ascii="Calibri" w:hAnsi="Calibri"/>
        </w:rPr>
        <w:t>d it be advantageous to add</w:t>
      </w:r>
      <w:r w:rsidR="007C0E39">
        <w:rPr>
          <w:rFonts w:ascii="Calibri" w:hAnsi="Calibri"/>
        </w:rPr>
        <w:t xml:space="preserve"> more minors to the curriculum?  Further discussion needed.</w:t>
      </w:r>
      <w:r>
        <w:rPr>
          <w:rFonts w:ascii="Calibri" w:hAnsi="Calibri"/>
        </w:rPr>
        <w:br/>
      </w:r>
    </w:p>
    <w:p w14:paraId="34E2F8D7" w14:textId="4F00EF1C" w:rsidR="00C85FD6" w:rsidRDefault="00C85FD6" w:rsidP="00C85FD6">
      <w:pPr>
        <w:pStyle w:val="ListParagraph"/>
        <w:numPr>
          <w:ilvl w:val="0"/>
          <w:numId w:val="1"/>
        </w:numPr>
        <w:rPr>
          <w:rFonts w:ascii="Calibri" w:hAnsi="Calibri"/>
        </w:rPr>
      </w:pPr>
      <w:r>
        <w:rPr>
          <w:rFonts w:ascii="Calibri" w:hAnsi="Calibri"/>
        </w:rPr>
        <w:t>Discussion:  Decreasing enrollment in GCD 4025, Cell Biology Lab.  Possible reasons include other options (</w:t>
      </w:r>
      <w:r w:rsidR="007C0E39">
        <w:rPr>
          <w:rFonts w:ascii="Calibri" w:hAnsi="Calibri"/>
        </w:rPr>
        <w:t>Bioinformatics L</w:t>
      </w:r>
      <w:r>
        <w:rPr>
          <w:rFonts w:ascii="Calibri" w:hAnsi="Calibri"/>
        </w:rPr>
        <w:t>ab)</w:t>
      </w:r>
      <w:r w:rsidR="007C0E39">
        <w:rPr>
          <w:rFonts w:ascii="Calibri" w:hAnsi="Calibri"/>
        </w:rPr>
        <w:t>, need for improvements to the Cell Biology L</w:t>
      </w:r>
      <w:r>
        <w:rPr>
          <w:rFonts w:ascii="Calibri" w:hAnsi="Calibri"/>
        </w:rPr>
        <w:t>ab (being worked on)</w:t>
      </w:r>
      <w:r w:rsidR="007C0E39">
        <w:rPr>
          <w:rFonts w:ascii="Calibri" w:hAnsi="Calibri"/>
        </w:rPr>
        <w:t>, two credits for Cell Biology L</w:t>
      </w:r>
      <w:r w:rsidR="00605679">
        <w:rPr>
          <w:rFonts w:ascii="Calibri" w:hAnsi="Calibri"/>
        </w:rPr>
        <w:t>ab versus three</w:t>
      </w:r>
      <w:r>
        <w:rPr>
          <w:rFonts w:ascii="Calibri" w:hAnsi="Calibri"/>
        </w:rPr>
        <w:t xml:space="preserve"> credits for Bioinfo</w:t>
      </w:r>
      <w:r w:rsidR="0053531D">
        <w:rPr>
          <w:rFonts w:ascii="Calibri" w:hAnsi="Calibri"/>
        </w:rPr>
        <w:t>r</w:t>
      </w:r>
      <w:r w:rsidR="007C0E39">
        <w:rPr>
          <w:rFonts w:ascii="Calibri" w:hAnsi="Calibri"/>
        </w:rPr>
        <w:t>matics Lab, pre-requisites and timing of the Cell Biology L</w:t>
      </w:r>
      <w:r>
        <w:rPr>
          <w:rFonts w:ascii="Calibri" w:hAnsi="Calibri"/>
        </w:rPr>
        <w:t>ab.</w:t>
      </w:r>
    </w:p>
    <w:p w14:paraId="4B1EB6B4" w14:textId="77777777" w:rsidR="00C85FD6" w:rsidRPr="00C85FD6" w:rsidRDefault="00C85FD6" w:rsidP="00C85FD6">
      <w:pPr>
        <w:pStyle w:val="ListParagraph"/>
        <w:rPr>
          <w:rFonts w:ascii="Calibri" w:hAnsi="Calibri"/>
        </w:rPr>
      </w:pPr>
    </w:p>
    <w:p w14:paraId="0706C8BB" w14:textId="3BDFEB1E" w:rsidR="004F34C8" w:rsidRPr="00EC7FB7" w:rsidRDefault="00A16797" w:rsidP="00C90B3D">
      <w:pPr>
        <w:pStyle w:val="ListParagraph"/>
        <w:numPr>
          <w:ilvl w:val="0"/>
          <w:numId w:val="1"/>
        </w:numPr>
        <w:rPr>
          <w:rFonts w:ascii="Calibri" w:hAnsi="Calibri"/>
        </w:rPr>
      </w:pPr>
      <w:r w:rsidRPr="00EC7FB7">
        <w:rPr>
          <w:rFonts w:ascii="Calibri" w:hAnsi="Calibri"/>
        </w:rPr>
        <w:t>Discussion</w:t>
      </w:r>
      <w:r w:rsidR="00551327" w:rsidRPr="00EC7FB7">
        <w:rPr>
          <w:rFonts w:ascii="Calibri" w:hAnsi="Calibri"/>
        </w:rPr>
        <w:t xml:space="preserve">: </w:t>
      </w:r>
      <w:r w:rsidR="0053531D">
        <w:rPr>
          <w:rFonts w:ascii="Calibri" w:hAnsi="Calibri"/>
        </w:rPr>
        <w:t>Professional schools offering undergraduate courses.  Deans and Provost will talk about this emerging practice and it’s impact on students.</w:t>
      </w:r>
      <w:r w:rsidR="007C0E39">
        <w:rPr>
          <w:rFonts w:ascii="Calibri" w:hAnsi="Calibri"/>
        </w:rPr>
        <w:br/>
      </w:r>
    </w:p>
    <w:p w14:paraId="71C6CB31" w14:textId="29BE6596" w:rsidR="0053531D" w:rsidRPr="007C0E39" w:rsidRDefault="00A16797" w:rsidP="007C0E39">
      <w:pPr>
        <w:pStyle w:val="ListParagraph"/>
        <w:numPr>
          <w:ilvl w:val="0"/>
          <w:numId w:val="1"/>
        </w:numPr>
        <w:rPr>
          <w:rFonts w:ascii="Calibri" w:hAnsi="Calibri"/>
        </w:rPr>
      </w:pPr>
      <w:r w:rsidRPr="00EC7FB7">
        <w:rPr>
          <w:rFonts w:ascii="Calibri" w:hAnsi="Calibri"/>
        </w:rPr>
        <w:t>Discussion:</w:t>
      </w:r>
      <w:r w:rsidR="00551327" w:rsidRPr="00EC7FB7">
        <w:rPr>
          <w:rFonts w:ascii="Calibri" w:hAnsi="Calibri"/>
        </w:rPr>
        <w:t xml:space="preserve"> </w:t>
      </w:r>
      <w:r w:rsidR="0053531D">
        <w:rPr>
          <w:rFonts w:ascii="Calibri" w:hAnsi="Calibri"/>
        </w:rPr>
        <w:t xml:space="preserve">Nature of Life </w:t>
      </w:r>
      <w:r w:rsidR="00605679">
        <w:rPr>
          <w:rFonts w:ascii="Calibri" w:hAnsi="Calibri"/>
        </w:rPr>
        <w:t>will be offered as a</w:t>
      </w:r>
      <w:r w:rsidR="0053531D">
        <w:rPr>
          <w:rFonts w:ascii="Calibri" w:hAnsi="Calibri"/>
        </w:rPr>
        <w:t xml:space="preserve"> two-year program</w:t>
      </w:r>
      <w:r w:rsidR="00605679">
        <w:rPr>
          <w:rFonts w:ascii="Calibri" w:hAnsi="Calibri"/>
        </w:rPr>
        <w:t xml:space="preserve"> effective </w:t>
      </w:r>
      <w:proofErr w:type="gramStart"/>
      <w:r w:rsidR="00605679">
        <w:rPr>
          <w:rFonts w:ascii="Calibri" w:hAnsi="Calibri"/>
        </w:rPr>
        <w:t>Fall</w:t>
      </w:r>
      <w:proofErr w:type="gramEnd"/>
      <w:r w:rsidR="00605679">
        <w:rPr>
          <w:rFonts w:ascii="Calibri" w:hAnsi="Calibri"/>
        </w:rPr>
        <w:t xml:space="preserve"> 2014</w:t>
      </w:r>
      <w:r w:rsidR="0053531D">
        <w:rPr>
          <w:rFonts w:ascii="Calibri" w:hAnsi="Calibri"/>
        </w:rPr>
        <w:t>.  A .5 credit, requi</w:t>
      </w:r>
      <w:r w:rsidR="007C0E39">
        <w:rPr>
          <w:rFonts w:ascii="Calibri" w:hAnsi="Calibri"/>
        </w:rPr>
        <w:t>red course will be offered each</w:t>
      </w:r>
      <w:r w:rsidR="0053531D">
        <w:rPr>
          <w:rFonts w:ascii="Calibri" w:hAnsi="Calibri"/>
        </w:rPr>
        <w:t xml:space="preserve"> semester during the first two year</w:t>
      </w:r>
      <w:r w:rsidR="007C0E39">
        <w:rPr>
          <w:rFonts w:ascii="Calibri" w:hAnsi="Calibri"/>
        </w:rPr>
        <w:t>s</w:t>
      </w:r>
      <w:r w:rsidR="0053531D">
        <w:rPr>
          <w:rFonts w:ascii="Calibri" w:hAnsi="Calibri"/>
        </w:rPr>
        <w:t xml:space="preserve"> of an NHS student’s academic career.  Accommodations will be needed for NAS students who transfer in their sophomore year and students who study abroad.  Parts of </w:t>
      </w:r>
      <w:proofErr w:type="spellStart"/>
      <w:r w:rsidR="0053531D">
        <w:rPr>
          <w:rFonts w:ascii="Calibri" w:hAnsi="Calibri"/>
        </w:rPr>
        <w:t>Biol</w:t>
      </w:r>
      <w:proofErr w:type="spellEnd"/>
      <w:r w:rsidR="0053531D">
        <w:rPr>
          <w:rFonts w:ascii="Calibri" w:hAnsi="Calibri"/>
        </w:rPr>
        <w:t xml:space="preserve"> 2001 will be incorporated into the sophomore NOL classes, </w:t>
      </w:r>
      <w:proofErr w:type="spellStart"/>
      <w:r w:rsidR="0053531D">
        <w:rPr>
          <w:rFonts w:ascii="Calibri" w:hAnsi="Calibri"/>
        </w:rPr>
        <w:t>Biol</w:t>
      </w:r>
      <w:proofErr w:type="spellEnd"/>
      <w:r w:rsidR="0053531D">
        <w:rPr>
          <w:rFonts w:ascii="Calibri" w:hAnsi="Calibri"/>
        </w:rPr>
        <w:t xml:space="preserve"> 2905 and 2906 but students will not be able to take </w:t>
      </w:r>
      <w:proofErr w:type="spellStart"/>
      <w:r w:rsidR="0053531D">
        <w:rPr>
          <w:rFonts w:ascii="Calibri" w:hAnsi="Calibri"/>
        </w:rPr>
        <w:t>Biol</w:t>
      </w:r>
      <w:proofErr w:type="spellEnd"/>
      <w:r w:rsidR="0053531D">
        <w:rPr>
          <w:rFonts w:ascii="Calibri" w:hAnsi="Calibri"/>
        </w:rPr>
        <w:t xml:space="preserve"> 2001 in</w:t>
      </w:r>
      <w:r w:rsidR="007C0E39">
        <w:rPr>
          <w:rFonts w:ascii="Calibri" w:hAnsi="Calibri"/>
        </w:rPr>
        <w:t xml:space="preserve"> lieu </w:t>
      </w:r>
      <w:r w:rsidR="0053531D">
        <w:rPr>
          <w:rFonts w:ascii="Calibri" w:hAnsi="Calibri"/>
        </w:rPr>
        <w:t>of Biology 2905 and 2906.</w:t>
      </w:r>
      <w:r w:rsidR="001776E5">
        <w:rPr>
          <w:rFonts w:ascii="Calibri" w:hAnsi="Calibri"/>
        </w:rPr>
        <w:br/>
      </w:r>
    </w:p>
    <w:p w14:paraId="4BB77AB3" w14:textId="50B593D0" w:rsidR="007872A8" w:rsidRPr="00EC7FB7" w:rsidRDefault="00ED7B07" w:rsidP="007872A8">
      <w:pPr>
        <w:pStyle w:val="ListParagraph"/>
        <w:numPr>
          <w:ilvl w:val="0"/>
          <w:numId w:val="1"/>
        </w:numPr>
        <w:rPr>
          <w:rFonts w:ascii="Calibri" w:hAnsi="Calibri"/>
        </w:rPr>
      </w:pPr>
      <w:r w:rsidRPr="00EC7FB7">
        <w:rPr>
          <w:rFonts w:ascii="Calibri" w:hAnsi="Calibri"/>
        </w:rPr>
        <w:t>Disc</w:t>
      </w:r>
      <w:r w:rsidR="00BD0E20" w:rsidRPr="00EC7FB7">
        <w:rPr>
          <w:rFonts w:ascii="Calibri" w:hAnsi="Calibri"/>
        </w:rPr>
        <w:t xml:space="preserve">ussion:  What do we need to do to be prepared for the North Central accreditation, Summer 2015?  Assessment of student learning will be a key component of the accreditation report.  Syllabi and course proposal forms </w:t>
      </w:r>
      <w:r w:rsidR="007C0E39">
        <w:rPr>
          <w:rFonts w:ascii="Calibri" w:hAnsi="Calibri"/>
        </w:rPr>
        <w:t>will</w:t>
      </w:r>
      <w:r w:rsidR="00BD0E20" w:rsidRPr="00EC7FB7">
        <w:rPr>
          <w:rFonts w:ascii="Calibri" w:hAnsi="Calibri"/>
        </w:rPr>
        <w:t xml:space="preserve"> be gathered for all CBS courses as a first step in determining the uniformity of the earning outcomes and objectives amongst the various sections of the same course.  Course exams will be reviewed to see how students are doing in meeting student learning outcomes that have been established for the course.  </w:t>
      </w:r>
      <w:r w:rsidR="006127E2" w:rsidRPr="00EC7FB7">
        <w:rPr>
          <w:rFonts w:ascii="Calibri" w:hAnsi="Calibri"/>
        </w:rPr>
        <w:t>It was</w:t>
      </w:r>
      <w:r w:rsidR="00BD0E20" w:rsidRPr="00EC7FB7">
        <w:rPr>
          <w:rFonts w:ascii="Calibri" w:hAnsi="Calibri"/>
        </w:rPr>
        <w:t xml:space="preserve"> suggested that we get t</w:t>
      </w:r>
      <w:r w:rsidR="006127E2" w:rsidRPr="00EC7FB7">
        <w:rPr>
          <w:rFonts w:ascii="Calibri" w:hAnsi="Calibri"/>
        </w:rPr>
        <w:t>he faculty who teach upper level</w:t>
      </w:r>
      <w:r w:rsidR="00BD0E20" w:rsidRPr="00EC7FB7">
        <w:rPr>
          <w:rFonts w:ascii="Calibri" w:hAnsi="Calibri"/>
        </w:rPr>
        <w:t xml:space="preserve"> courses together to evaluate how well Foundations is preparing students for their courses.</w:t>
      </w:r>
      <w:r w:rsidR="00422B79" w:rsidRPr="00EC7FB7">
        <w:rPr>
          <w:rFonts w:ascii="Calibri" w:hAnsi="Calibri"/>
        </w:rPr>
        <w:t xml:space="preserve"> It was </w:t>
      </w:r>
      <w:r w:rsidR="006127E2" w:rsidRPr="00EC7FB7">
        <w:rPr>
          <w:rFonts w:ascii="Calibri" w:hAnsi="Calibri"/>
        </w:rPr>
        <w:t xml:space="preserve">further </w:t>
      </w:r>
      <w:r w:rsidR="00422B79" w:rsidRPr="00EC7FB7">
        <w:rPr>
          <w:rFonts w:ascii="Calibri" w:hAnsi="Calibri"/>
        </w:rPr>
        <w:t>suggested that students be tested for mastery of content neede</w:t>
      </w:r>
      <w:r w:rsidR="006127E2" w:rsidRPr="00EC7FB7">
        <w:rPr>
          <w:rFonts w:ascii="Calibri" w:hAnsi="Calibri"/>
        </w:rPr>
        <w:t>d for upper level courses.  If students</w:t>
      </w:r>
      <w:r w:rsidR="00422B79" w:rsidRPr="00EC7FB7">
        <w:rPr>
          <w:rFonts w:ascii="Calibri" w:hAnsi="Calibri"/>
        </w:rPr>
        <w:t xml:space="preserve"> don’t pass, they will need to relearn the material.  It was also suggested that we get instructors together to </w:t>
      </w:r>
      <w:r w:rsidR="006127E2" w:rsidRPr="00EC7FB7">
        <w:rPr>
          <w:rFonts w:ascii="Calibri" w:hAnsi="Calibri"/>
        </w:rPr>
        <w:t>evaluate</w:t>
      </w:r>
      <w:r w:rsidR="00422B79" w:rsidRPr="00EC7FB7">
        <w:rPr>
          <w:rFonts w:ascii="Calibri" w:hAnsi="Calibri"/>
        </w:rPr>
        <w:t xml:space="preserve"> their courses.  Information gathered through this process would be used to change Foundations.</w:t>
      </w:r>
      <w:r w:rsidR="007872A8" w:rsidRPr="00EC7FB7">
        <w:rPr>
          <w:rFonts w:ascii="Calibri" w:hAnsi="Calibri"/>
        </w:rPr>
        <w:br/>
      </w:r>
    </w:p>
    <w:p w14:paraId="1D5DD67A" w14:textId="672978E7" w:rsidR="000807F5" w:rsidRPr="00EC7FB7" w:rsidRDefault="007872A8" w:rsidP="006127E2">
      <w:pPr>
        <w:pStyle w:val="ListParagraph"/>
        <w:numPr>
          <w:ilvl w:val="0"/>
          <w:numId w:val="1"/>
        </w:numPr>
        <w:rPr>
          <w:rFonts w:ascii="Calibri" w:hAnsi="Calibri"/>
        </w:rPr>
      </w:pPr>
      <w:r w:rsidRPr="00EC7FB7">
        <w:rPr>
          <w:rFonts w:ascii="Calibri" w:hAnsi="Calibri"/>
        </w:rPr>
        <w:t xml:space="preserve">Discussion:  Consolidation of Molecular Biology in the core.  </w:t>
      </w:r>
      <w:r w:rsidR="006127E2" w:rsidRPr="00EC7FB7">
        <w:rPr>
          <w:rFonts w:ascii="Calibri" w:hAnsi="Calibri"/>
        </w:rPr>
        <w:t xml:space="preserve">It was proposed that we </w:t>
      </w:r>
      <w:r w:rsidRPr="00EC7FB7">
        <w:rPr>
          <w:rFonts w:ascii="Calibri" w:hAnsi="Calibri"/>
        </w:rPr>
        <w:t>create a new Molecular Biolo</w:t>
      </w:r>
      <w:r w:rsidR="00B12904" w:rsidRPr="00EC7FB7">
        <w:rPr>
          <w:rFonts w:ascii="Calibri" w:hAnsi="Calibri"/>
        </w:rPr>
        <w:t>g</w:t>
      </w:r>
      <w:r w:rsidRPr="00EC7FB7">
        <w:rPr>
          <w:rFonts w:ascii="Calibri" w:hAnsi="Calibri"/>
        </w:rPr>
        <w:t xml:space="preserve">y course for CBS majors that would cover DNA, chromosomes, protein synthesis, etc.  This would mean that coverage of these topics in existing courses </w:t>
      </w:r>
      <w:r w:rsidR="00B24CE5" w:rsidRPr="00EC7FB7">
        <w:rPr>
          <w:rFonts w:ascii="Calibri" w:hAnsi="Calibri"/>
        </w:rPr>
        <w:t>could be reduced thus allowing existing c</w:t>
      </w:r>
      <w:r w:rsidRPr="00EC7FB7">
        <w:rPr>
          <w:rFonts w:ascii="Calibri" w:hAnsi="Calibri"/>
        </w:rPr>
        <w:t>ourses to cover new topi</w:t>
      </w:r>
      <w:r w:rsidR="00B24CE5" w:rsidRPr="00EC7FB7">
        <w:rPr>
          <w:rFonts w:ascii="Calibri" w:hAnsi="Calibri"/>
        </w:rPr>
        <w:t>cs. It would also allow students</w:t>
      </w:r>
      <w:r w:rsidRPr="00EC7FB7">
        <w:rPr>
          <w:rFonts w:ascii="Calibri" w:hAnsi="Calibri"/>
        </w:rPr>
        <w:t xml:space="preserve"> to take biochemistry, genetics and cell biology in any order</w:t>
      </w:r>
      <w:r w:rsidR="00B24CE5" w:rsidRPr="00EC7FB7">
        <w:rPr>
          <w:rFonts w:ascii="Calibri" w:hAnsi="Calibri"/>
        </w:rPr>
        <w:t xml:space="preserve"> since </w:t>
      </w:r>
      <w:r w:rsidR="006127E2" w:rsidRPr="00EC7FB7">
        <w:rPr>
          <w:rFonts w:ascii="Calibri" w:hAnsi="Calibri"/>
        </w:rPr>
        <w:t xml:space="preserve">the new Molecular Biology course </w:t>
      </w:r>
      <w:r w:rsidR="00B24CE5" w:rsidRPr="00EC7FB7">
        <w:rPr>
          <w:rFonts w:ascii="Calibri" w:hAnsi="Calibri"/>
        </w:rPr>
        <w:t>would be the gateway course for upper division courses. The DUGs will work on a course proposal over the summer.</w:t>
      </w:r>
      <w:r w:rsidR="00B12904" w:rsidRPr="00EC7FB7">
        <w:rPr>
          <w:rFonts w:ascii="Calibri" w:hAnsi="Calibri"/>
        </w:rPr>
        <w:br/>
      </w:r>
    </w:p>
    <w:p w14:paraId="6F370409" w14:textId="6FB27AEB" w:rsidR="00C90B3D" w:rsidRDefault="000807F5" w:rsidP="00C90B3D">
      <w:pPr>
        <w:pStyle w:val="ListParagraph"/>
        <w:numPr>
          <w:ilvl w:val="0"/>
          <w:numId w:val="1"/>
        </w:numPr>
        <w:rPr>
          <w:rFonts w:ascii="Calibri" w:hAnsi="Calibri"/>
        </w:rPr>
      </w:pPr>
      <w:r w:rsidRPr="00C90B3D">
        <w:rPr>
          <w:rFonts w:ascii="Calibri" w:hAnsi="Calibri"/>
        </w:rPr>
        <w:t xml:space="preserve">Discussion: </w:t>
      </w:r>
      <w:r w:rsidR="00825DAD">
        <w:rPr>
          <w:rFonts w:ascii="Calibri" w:hAnsi="Calibri"/>
        </w:rPr>
        <w:t xml:space="preserve">Plan to develop a Department of Biology Teaching and Learning.  This new department would house the Biology major/minor, first year </w:t>
      </w:r>
      <w:r w:rsidR="007C0E39">
        <w:rPr>
          <w:rFonts w:ascii="Calibri" w:hAnsi="Calibri"/>
        </w:rPr>
        <w:t xml:space="preserve">programs (NOL), K-12 Outreach, </w:t>
      </w:r>
      <w:r w:rsidR="00825DAD">
        <w:rPr>
          <w:rFonts w:ascii="Calibri" w:hAnsi="Calibri"/>
        </w:rPr>
        <w:t>Graduate Edu</w:t>
      </w:r>
      <w:r w:rsidR="00B0139B">
        <w:rPr>
          <w:rFonts w:ascii="Calibri" w:hAnsi="Calibri"/>
        </w:rPr>
        <w:t>c</w:t>
      </w:r>
      <w:r w:rsidR="00825DAD">
        <w:rPr>
          <w:rFonts w:ascii="Calibri" w:hAnsi="Calibri"/>
        </w:rPr>
        <w:t>ation in ST</w:t>
      </w:r>
      <w:r w:rsidR="007C0E39">
        <w:rPr>
          <w:rFonts w:ascii="Calibri" w:hAnsi="Calibri"/>
        </w:rPr>
        <w:t>EM education.  M</w:t>
      </w:r>
      <w:r w:rsidR="00B0139B">
        <w:rPr>
          <w:rFonts w:ascii="Calibri" w:hAnsi="Calibri"/>
        </w:rPr>
        <w:t>ore details to follow when th</w:t>
      </w:r>
      <w:r w:rsidR="001776E5">
        <w:rPr>
          <w:rFonts w:ascii="Calibri" w:hAnsi="Calibri"/>
        </w:rPr>
        <w:t>e Provost approves of the idea.</w:t>
      </w:r>
      <w:r w:rsidR="001776E5">
        <w:rPr>
          <w:rFonts w:ascii="Calibri" w:hAnsi="Calibri"/>
        </w:rPr>
        <w:br/>
      </w:r>
    </w:p>
    <w:p w14:paraId="37FBD5F8" w14:textId="75E1B7C7" w:rsidR="001776E5" w:rsidRDefault="001776E5" w:rsidP="00C90B3D">
      <w:pPr>
        <w:pStyle w:val="ListParagraph"/>
        <w:numPr>
          <w:ilvl w:val="0"/>
          <w:numId w:val="1"/>
        </w:numPr>
        <w:rPr>
          <w:rFonts w:ascii="Calibri" w:hAnsi="Calibri"/>
        </w:rPr>
      </w:pPr>
      <w:r>
        <w:rPr>
          <w:rFonts w:ascii="Calibri" w:hAnsi="Calibri"/>
        </w:rPr>
        <w:t>Discussion.  New Life Sciences Chemistry series of courses.  New courses will be taught differently and geared to</w:t>
      </w:r>
      <w:r w:rsidR="00605679">
        <w:rPr>
          <w:rFonts w:ascii="Calibri" w:hAnsi="Calibri"/>
        </w:rPr>
        <w:t xml:space="preserve">wards life sciences.  Paul </w:t>
      </w:r>
      <w:proofErr w:type="spellStart"/>
      <w:r w:rsidR="00605679">
        <w:rPr>
          <w:rFonts w:ascii="Calibri" w:hAnsi="Calibri"/>
        </w:rPr>
        <w:t>Silicia</w:t>
      </w:r>
      <w:r>
        <w:rPr>
          <w:rFonts w:ascii="Calibri" w:hAnsi="Calibri"/>
        </w:rPr>
        <w:t>no</w:t>
      </w:r>
      <w:proofErr w:type="spellEnd"/>
      <w:r>
        <w:rPr>
          <w:rFonts w:ascii="Calibri" w:hAnsi="Calibri"/>
        </w:rPr>
        <w:t xml:space="preserve"> is working with the Chemistry department to create this new course sequence.</w:t>
      </w:r>
      <w:r w:rsidR="007C0E39">
        <w:rPr>
          <w:rFonts w:ascii="Calibri" w:hAnsi="Calibri"/>
        </w:rPr>
        <w:br/>
      </w:r>
    </w:p>
    <w:p w14:paraId="4D9EF777" w14:textId="169BF887" w:rsidR="00C90B3D" w:rsidRDefault="00C90B3D" w:rsidP="00C90B3D">
      <w:pPr>
        <w:pStyle w:val="ListParagraph"/>
        <w:numPr>
          <w:ilvl w:val="0"/>
          <w:numId w:val="1"/>
        </w:numPr>
        <w:rPr>
          <w:rFonts w:ascii="Calibri" w:hAnsi="Calibri"/>
        </w:rPr>
      </w:pPr>
      <w:r>
        <w:rPr>
          <w:rFonts w:ascii="Calibri" w:hAnsi="Calibri"/>
        </w:rPr>
        <w:t>Policy:  Students who are on academic probation can’t register for Directed Research except by petition.</w:t>
      </w:r>
    </w:p>
    <w:p w14:paraId="6A851BF8" w14:textId="77777777" w:rsidR="003D0682" w:rsidRDefault="003D0682" w:rsidP="003D0682">
      <w:pPr>
        <w:pStyle w:val="ListParagraph"/>
        <w:rPr>
          <w:rFonts w:ascii="Calibri" w:hAnsi="Calibri"/>
        </w:rPr>
      </w:pPr>
    </w:p>
    <w:p w14:paraId="20B9E53C" w14:textId="7A01D02D" w:rsidR="00C90B3D" w:rsidRDefault="00C90B3D" w:rsidP="00C90B3D">
      <w:pPr>
        <w:pStyle w:val="ListParagraph"/>
        <w:numPr>
          <w:ilvl w:val="0"/>
          <w:numId w:val="1"/>
        </w:numPr>
        <w:rPr>
          <w:rFonts w:ascii="Calibri" w:hAnsi="Calibri"/>
        </w:rPr>
      </w:pPr>
      <w:r>
        <w:rPr>
          <w:rFonts w:ascii="Calibri" w:hAnsi="Calibri"/>
        </w:rPr>
        <w:t>Policy:  Students need prior experience working in a lab before being taking Directed Research WI.  If lacking this experience, they will be required to petition to take the WI version of Directed Research.  This does not apply to Directed Studies WI.</w:t>
      </w:r>
    </w:p>
    <w:p w14:paraId="05FED441" w14:textId="77777777" w:rsidR="003D0682" w:rsidRPr="003D0682" w:rsidRDefault="003D0682" w:rsidP="003D0682">
      <w:pPr>
        <w:rPr>
          <w:rFonts w:ascii="Calibri" w:hAnsi="Calibri"/>
        </w:rPr>
      </w:pPr>
    </w:p>
    <w:p w14:paraId="01E41AD8" w14:textId="4A6FC820" w:rsidR="00A67366" w:rsidRDefault="00FC00AB" w:rsidP="00C340A4">
      <w:pPr>
        <w:pStyle w:val="ListParagraph"/>
        <w:numPr>
          <w:ilvl w:val="0"/>
          <w:numId w:val="1"/>
        </w:numPr>
        <w:rPr>
          <w:rFonts w:ascii="Calibri" w:hAnsi="Calibri"/>
        </w:rPr>
      </w:pPr>
      <w:r w:rsidRPr="00EC7FB7">
        <w:rPr>
          <w:rFonts w:ascii="Calibri" w:hAnsi="Calibri"/>
        </w:rPr>
        <w:t xml:space="preserve">Presentation: </w:t>
      </w:r>
      <w:r w:rsidR="00A67366">
        <w:rPr>
          <w:rFonts w:ascii="Calibri" w:hAnsi="Calibri"/>
        </w:rPr>
        <w:t xml:space="preserve"> </w:t>
      </w:r>
      <w:r w:rsidR="001776E5">
        <w:rPr>
          <w:rFonts w:ascii="Calibri" w:hAnsi="Calibri"/>
        </w:rPr>
        <w:t>Pre-Health Initiatives.  According to the 2013 Freshman Experience Survey, 87% of students were interested in health pr</w:t>
      </w:r>
      <w:r w:rsidR="00E814B3">
        <w:rPr>
          <w:rFonts w:ascii="Calibri" w:hAnsi="Calibri"/>
        </w:rPr>
        <w:t xml:space="preserve">ofessions.  Lisa </w:t>
      </w:r>
      <w:proofErr w:type="spellStart"/>
      <w:r w:rsidR="00E814B3">
        <w:rPr>
          <w:rFonts w:ascii="Calibri" w:hAnsi="Calibri"/>
        </w:rPr>
        <w:t>Novack</w:t>
      </w:r>
      <w:proofErr w:type="spellEnd"/>
      <w:r w:rsidR="00E814B3">
        <w:rPr>
          <w:rFonts w:ascii="Calibri" w:hAnsi="Calibri"/>
        </w:rPr>
        <w:t xml:space="preserve"> advises</w:t>
      </w:r>
      <w:bookmarkStart w:id="0" w:name="_GoBack"/>
      <w:bookmarkEnd w:id="0"/>
      <w:r w:rsidR="001776E5">
        <w:rPr>
          <w:rFonts w:ascii="Calibri" w:hAnsi="Calibri"/>
        </w:rPr>
        <w:t xml:space="preserve"> students interested in the health sciences.  CBS has over a 54% acceptance rate into medical school.</w:t>
      </w:r>
      <w:r w:rsidR="00A67366">
        <w:rPr>
          <w:rFonts w:ascii="Calibri" w:hAnsi="Calibri"/>
        </w:rPr>
        <w:br/>
      </w:r>
    </w:p>
    <w:p w14:paraId="5514399E" w14:textId="43F27394" w:rsidR="00C340A4" w:rsidRPr="00EC7FB7" w:rsidRDefault="00A67366" w:rsidP="00C340A4">
      <w:pPr>
        <w:pStyle w:val="ListParagraph"/>
        <w:numPr>
          <w:ilvl w:val="0"/>
          <w:numId w:val="1"/>
        </w:numPr>
        <w:rPr>
          <w:rFonts w:ascii="Calibri" w:hAnsi="Calibri"/>
        </w:rPr>
      </w:pPr>
      <w:r>
        <w:rPr>
          <w:rFonts w:ascii="Calibri" w:hAnsi="Calibri"/>
        </w:rPr>
        <w:t xml:space="preserve">Presentation:  BS/MPH program.  Sue Wick and Betsy Wattenberg described a new five year program (4/1) partnered with Environmental Health Sciences that will enroll 10-15 students per year effective </w:t>
      </w:r>
      <w:proofErr w:type="gramStart"/>
      <w:r>
        <w:rPr>
          <w:rFonts w:ascii="Calibri" w:hAnsi="Calibri"/>
        </w:rPr>
        <w:t>Fall</w:t>
      </w:r>
      <w:proofErr w:type="gramEnd"/>
      <w:r>
        <w:rPr>
          <w:rFonts w:ascii="Calibri" w:hAnsi="Calibri"/>
        </w:rPr>
        <w:t xml:space="preserve"> 2015.  Public Health is looking for partners from amongst CBS, CFANS, </w:t>
      </w:r>
      <w:proofErr w:type="gramStart"/>
      <w:r>
        <w:rPr>
          <w:rFonts w:ascii="Calibri" w:hAnsi="Calibri"/>
        </w:rPr>
        <w:t>CLA</w:t>
      </w:r>
      <w:proofErr w:type="gramEnd"/>
      <w:r>
        <w:rPr>
          <w:rFonts w:ascii="Calibri" w:hAnsi="Calibri"/>
        </w:rPr>
        <w:t xml:space="preserve"> (BSE Major).   Additional meetings will be held to review courses and advising issues, etc.</w:t>
      </w:r>
      <w:r w:rsidR="001776E5">
        <w:rPr>
          <w:rFonts w:ascii="Calibri" w:hAnsi="Calibri"/>
        </w:rPr>
        <w:br/>
      </w:r>
    </w:p>
    <w:p w14:paraId="03F34A07" w14:textId="7C43D1A9" w:rsidR="006C6B59" w:rsidRPr="00EC7FB7" w:rsidRDefault="006C6B59" w:rsidP="001343A0">
      <w:pPr>
        <w:pStyle w:val="ListParagraph"/>
        <w:rPr>
          <w:rFonts w:ascii="Calibri" w:hAnsi="Calibri"/>
        </w:rPr>
      </w:pPr>
    </w:p>
    <w:sectPr w:rsidR="006C6B59" w:rsidRPr="00EC7FB7" w:rsidSect="00AD2C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5C4"/>
    <w:multiLevelType w:val="hybridMultilevel"/>
    <w:tmpl w:val="1CA8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20FA3"/>
    <w:multiLevelType w:val="hybridMultilevel"/>
    <w:tmpl w:val="78B4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565C4"/>
    <w:multiLevelType w:val="hybridMultilevel"/>
    <w:tmpl w:val="9BC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4E51"/>
    <w:multiLevelType w:val="hybridMultilevel"/>
    <w:tmpl w:val="521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35"/>
    <w:rsid w:val="000674C1"/>
    <w:rsid w:val="000807F5"/>
    <w:rsid w:val="00082C5F"/>
    <w:rsid w:val="00091D77"/>
    <w:rsid w:val="000B5423"/>
    <w:rsid w:val="000C3DD3"/>
    <w:rsid w:val="000F31DD"/>
    <w:rsid w:val="00106859"/>
    <w:rsid w:val="00114F04"/>
    <w:rsid w:val="0011767A"/>
    <w:rsid w:val="00122768"/>
    <w:rsid w:val="00131B8F"/>
    <w:rsid w:val="001343A0"/>
    <w:rsid w:val="00137257"/>
    <w:rsid w:val="0015556C"/>
    <w:rsid w:val="00166C2A"/>
    <w:rsid w:val="001776E5"/>
    <w:rsid w:val="0019045C"/>
    <w:rsid w:val="001A7C0B"/>
    <w:rsid w:val="001C65BF"/>
    <w:rsid w:val="001D788D"/>
    <w:rsid w:val="00261CA3"/>
    <w:rsid w:val="002B2369"/>
    <w:rsid w:val="002B439E"/>
    <w:rsid w:val="002C2CF7"/>
    <w:rsid w:val="002E592C"/>
    <w:rsid w:val="003137BD"/>
    <w:rsid w:val="0032003B"/>
    <w:rsid w:val="00322D41"/>
    <w:rsid w:val="003617D0"/>
    <w:rsid w:val="003D0682"/>
    <w:rsid w:val="003D0D76"/>
    <w:rsid w:val="003D1414"/>
    <w:rsid w:val="003E2744"/>
    <w:rsid w:val="003E2A17"/>
    <w:rsid w:val="004103B4"/>
    <w:rsid w:val="00411412"/>
    <w:rsid w:val="0042042F"/>
    <w:rsid w:val="00422B79"/>
    <w:rsid w:val="004530C7"/>
    <w:rsid w:val="0046431C"/>
    <w:rsid w:val="00480C60"/>
    <w:rsid w:val="004916A6"/>
    <w:rsid w:val="004A7FC2"/>
    <w:rsid w:val="004C315A"/>
    <w:rsid w:val="004C31DD"/>
    <w:rsid w:val="004F34C8"/>
    <w:rsid w:val="00513BF0"/>
    <w:rsid w:val="0052149F"/>
    <w:rsid w:val="00530D45"/>
    <w:rsid w:val="0053531D"/>
    <w:rsid w:val="00545A30"/>
    <w:rsid w:val="00551327"/>
    <w:rsid w:val="00572365"/>
    <w:rsid w:val="00574D9E"/>
    <w:rsid w:val="00593EC8"/>
    <w:rsid w:val="005B6408"/>
    <w:rsid w:val="005E41B8"/>
    <w:rsid w:val="00605679"/>
    <w:rsid w:val="006127E2"/>
    <w:rsid w:val="00623568"/>
    <w:rsid w:val="00631773"/>
    <w:rsid w:val="00634B48"/>
    <w:rsid w:val="00652256"/>
    <w:rsid w:val="00667565"/>
    <w:rsid w:val="00690CCD"/>
    <w:rsid w:val="006A2064"/>
    <w:rsid w:val="006B33EF"/>
    <w:rsid w:val="006C6B59"/>
    <w:rsid w:val="006E1673"/>
    <w:rsid w:val="006E4B4B"/>
    <w:rsid w:val="00700959"/>
    <w:rsid w:val="007762FE"/>
    <w:rsid w:val="007872A8"/>
    <w:rsid w:val="007C0E39"/>
    <w:rsid w:val="00825DAD"/>
    <w:rsid w:val="00830FF6"/>
    <w:rsid w:val="00856609"/>
    <w:rsid w:val="00884E5A"/>
    <w:rsid w:val="008C7265"/>
    <w:rsid w:val="008D532B"/>
    <w:rsid w:val="00925D09"/>
    <w:rsid w:val="009546D3"/>
    <w:rsid w:val="00954AB3"/>
    <w:rsid w:val="009D7103"/>
    <w:rsid w:val="00A16797"/>
    <w:rsid w:val="00A34FE6"/>
    <w:rsid w:val="00A67366"/>
    <w:rsid w:val="00AB61FF"/>
    <w:rsid w:val="00AB68A1"/>
    <w:rsid w:val="00AB7589"/>
    <w:rsid w:val="00AC65CF"/>
    <w:rsid w:val="00AD2CF8"/>
    <w:rsid w:val="00AF6323"/>
    <w:rsid w:val="00B00135"/>
    <w:rsid w:val="00B0139B"/>
    <w:rsid w:val="00B12904"/>
    <w:rsid w:val="00B13E89"/>
    <w:rsid w:val="00B24CE5"/>
    <w:rsid w:val="00B30D18"/>
    <w:rsid w:val="00B53F7A"/>
    <w:rsid w:val="00B805D3"/>
    <w:rsid w:val="00B96DB0"/>
    <w:rsid w:val="00BD0E20"/>
    <w:rsid w:val="00BE78A9"/>
    <w:rsid w:val="00C03F6F"/>
    <w:rsid w:val="00C33BF7"/>
    <w:rsid w:val="00C340A4"/>
    <w:rsid w:val="00C53282"/>
    <w:rsid w:val="00C65354"/>
    <w:rsid w:val="00C85FD6"/>
    <w:rsid w:val="00C90B3D"/>
    <w:rsid w:val="00CC0B72"/>
    <w:rsid w:val="00CE22CE"/>
    <w:rsid w:val="00CE3CD8"/>
    <w:rsid w:val="00D5247A"/>
    <w:rsid w:val="00D8054D"/>
    <w:rsid w:val="00E346B8"/>
    <w:rsid w:val="00E61E6C"/>
    <w:rsid w:val="00E66934"/>
    <w:rsid w:val="00E67F82"/>
    <w:rsid w:val="00E72B47"/>
    <w:rsid w:val="00E814B3"/>
    <w:rsid w:val="00E8566A"/>
    <w:rsid w:val="00E900CF"/>
    <w:rsid w:val="00E96724"/>
    <w:rsid w:val="00EC7FB7"/>
    <w:rsid w:val="00ED7B07"/>
    <w:rsid w:val="00EE7D57"/>
    <w:rsid w:val="00F40EA1"/>
    <w:rsid w:val="00F41BBB"/>
    <w:rsid w:val="00F467F5"/>
    <w:rsid w:val="00F755B5"/>
    <w:rsid w:val="00FB17DC"/>
    <w:rsid w:val="00FC00AB"/>
    <w:rsid w:val="00FF410A"/>
    <w:rsid w:val="00FF42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6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EA1"/>
    <w:rPr>
      <w:rFonts w:ascii="Lucida Grande" w:hAnsi="Lucida Grande" w:cs="Lucida Grande"/>
      <w:sz w:val="18"/>
      <w:szCs w:val="18"/>
    </w:rPr>
  </w:style>
  <w:style w:type="paragraph" w:styleId="ListParagraph">
    <w:name w:val="List Paragraph"/>
    <w:basedOn w:val="Normal"/>
    <w:uiPriority w:val="34"/>
    <w:qFormat/>
    <w:rsid w:val="004F34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EA1"/>
    <w:rPr>
      <w:rFonts w:ascii="Lucida Grande" w:hAnsi="Lucida Grande" w:cs="Lucida Grande"/>
      <w:sz w:val="18"/>
      <w:szCs w:val="18"/>
    </w:rPr>
  </w:style>
  <w:style w:type="paragraph" w:styleId="ListParagraph">
    <w:name w:val="List Paragraph"/>
    <w:basedOn w:val="Normal"/>
    <w:uiPriority w:val="34"/>
    <w:qFormat/>
    <w:rsid w:val="004F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1376</Words>
  <Characters>7845</Characters>
  <Application>Microsoft Macintosh Word</Application>
  <DocSecurity>0</DocSecurity>
  <Lines>65</Lines>
  <Paragraphs>18</Paragraphs>
  <ScaleCrop>false</ScaleCrop>
  <Company>University of Minnesota</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Underwood</dc:creator>
  <cp:keywords/>
  <dc:description/>
  <cp:lastModifiedBy>Jean Underwood</cp:lastModifiedBy>
  <cp:revision>8</cp:revision>
  <cp:lastPrinted>2014-06-25T17:12:00Z</cp:lastPrinted>
  <dcterms:created xsi:type="dcterms:W3CDTF">2014-06-04T18:23:00Z</dcterms:created>
  <dcterms:modified xsi:type="dcterms:W3CDTF">2014-06-27T14:17:00Z</dcterms:modified>
</cp:coreProperties>
</file>